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7B" w:rsidRDefault="00FB5A7B" w:rsidP="003816B0">
      <w:pPr>
        <w:pStyle w:val="Standard"/>
        <w:spacing w:before="60" w:after="60"/>
        <w:jc w:val="center"/>
        <w:rPr>
          <w:b/>
          <w:sz w:val="36"/>
          <w:szCs w:val="36"/>
          <w:lang w:eastAsia="it-IT"/>
        </w:rPr>
      </w:pPr>
    </w:p>
    <w:p w:rsidR="00FB5A7B" w:rsidRDefault="00FB5A7B" w:rsidP="003816B0">
      <w:pPr>
        <w:pStyle w:val="Standard"/>
        <w:spacing w:before="60" w:after="60"/>
        <w:jc w:val="center"/>
        <w:rPr>
          <w:b/>
          <w:sz w:val="36"/>
          <w:szCs w:val="36"/>
          <w:lang w:eastAsia="it-IT"/>
        </w:rPr>
      </w:pPr>
    </w:p>
    <w:p w:rsidR="00FB5A7B" w:rsidRDefault="00FB5A7B" w:rsidP="003816B0">
      <w:pPr>
        <w:pStyle w:val="Standard"/>
        <w:spacing w:before="60" w:after="60"/>
        <w:jc w:val="center"/>
        <w:rPr>
          <w:b/>
          <w:sz w:val="36"/>
          <w:szCs w:val="36"/>
          <w:lang w:eastAsia="it-IT"/>
        </w:rPr>
      </w:pPr>
      <w:r w:rsidRPr="00FB5A7B">
        <w:rPr>
          <w:b/>
          <w:noProof/>
          <w:sz w:val="36"/>
          <w:szCs w:val="36"/>
          <w:lang w:eastAsia="it-IT" w:bidi="ar-SA"/>
        </w:rPr>
        <w:drawing>
          <wp:inline distT="0" distB="0" distL="0" distR="0">
            <wp:extent cx="808923" cy="1104842"/>
            <wp:effectExtent l="0" t="0" r="0" b="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08923" cy="1104842"/>
                    </a:xfrm>
                    <a:prstGeom prst="rect">
                      <a:avLst/>
                    </a:prstGeom>
                    <a:noFill/>
                    <a:ln>
                      <a:noFill/>
                      <a:prstDash/>
                    </a:ln>
                  </pic:spPr>
                </pic:pic>
              </a:graphicData>
            </a:graphic>
          </wp:inline>
        </w:drawing>
      </w:r>
    </w:p>
    <w:p w:rsidR="00FB5A7B" w:rsidRDefault="00FB5A7B" w:rsidP="003816B0">
      <w:pPr>
        <w:pStyle w:val="Standard"/>
        <w:spacing w:before="60" w:after="60"/>
        <w:jc w:val="center"/>
        <w:rPr>
          <w:b/>
          <w:sz w:val="36"/>
          <w:szCs w:val="36"/>
          <w:lang w:eastAsia="it-IT"/>
        </w:rPr>
      </w:pPr>
    </w:p>
    <w:p w:rsidR="003816B0" w:rsidRDefault="003816B0" w:rsidP="003816B0">
      <w:pPr>
        <w:pStyle w:val="Standard"/>
        <w:spacing w:before="60" w:after="60"/>
        <w:jc w:val="center"/>
        <w:rPr>
          <w:b/>
          <w:sz w:val="36"/>
          <w:szCs w:val="36"/>
          <w:lang w:eastAsia="it-IT"/>
        </w:rPr>
      </w:pPr>
      <w:r>
        <w:rPr>
          <w:b/>
          <w:sz w:val="36"/>
          <w:szCs w:val="36"/>
          <w:lang w:eastAsia="it-IT"/>
        </w:rPr>
        <w:t>PROVINCIA DELLA SPEZIA</w:t>
      </w:r>
    </w:p>
    <w:p w:rsidR="003816B0" w:rsidRDefault="003816B0" w:rsidP="003816B0">
      <w:pPr>
        <w:pStyle w:val="Standard"/>
        <w:spacing w:before="60" w:after="60"/>
        <w:rPr>
          <w:b/>
          <w:sz w:val="36"/>
          <w:szCs w:val="36"/>
          <w:lang w:eastAsia="it-IT"/>
        </w:rPr>
      </w:pPr>
      <w:r>
        <w:rPr>
          <w:b/>
          <w:sz w:val="36"/>
          <w:szCs w:val="36"/>
          <w:lang w:eastAsia="it-IT"/>
        </w:rPr>
        <w:t>(</w:t>
      </w:r>
      <w:proofErr w:type="gramStart"/>
      <w:r>
        <w:rPr>
          <w:b/>
          <w:sz w:val="36"/>
          <w:szCs w:val="36"/>
          <w:lang w:eastAsia="it-IT"/>
        </w:rPr>
        <w:t>in</w:t>
      </w:r>
      <w:proofErr w:type="gramEnd"/>
      <w:r>
        <w:rPr>
          <w:b/>
          <w:sz w:val="36"/>
          <w:szCs w:val="36"/>
          <w:lang w:eastAsia="it-IT"/>
        </w:rPr>
        <w:t xml:space="preserve"> qualità di articolazione funzionale della S.U.A.R. ex art. 4, comma 4, L.R. n. 15/2015).</w:t>
      </w:r>
    </w:p>
    <w:p w:rsidR="003816B0" w:rsidRDefault="003816B0" w:rsidP="003816B0">
      <w:pPr>
        <w:pStyle w:val="Standard"/>
        <w:spacing w:before="60" w:after="60"/>
        <w:rPr>
          <w:b/>
          <w:sz w:val="36"/>
          <w:szCs w:val="36"/>
          <w:lang w:eastAsia="it-IT"/>
        </w:rPr>
      </w:pPr>
    </w:p>
    <w:p w:rsidR="003816B0" w:rsidRDefault="003816B0" w:rsidP="003816B0">
      <w:pPr>
        <w:pStyle w:val="Standard"/>
        <w:spacing w:before="60" w:after="60"/>
        <w:jc w:val="center"/>
        <w:rPr>
          <w:b/>
        </w:rPr>
      </w:pPr>
      <w:bookmarkStart w:id="0" w:name="_Toc500345582"/>
      <w:bookmarkStart w:id="1" w:name="_Toc380501859"/>
      <w:bookmarkStart w:id="2" w:name="_Toc391035971"/>
      <w:bookmarkStart w:id="3" w:name="_Toc391036044"/>
      <w:bookmarkStart w:id="4" w:name="_Toc392577486"/>
      <w:bookmarkStart w:id="5" w:name="_Toc393110553"/>
      <w:bookmarkStart w:id="6" w:name="_Toc393112117"/>
      <w:bookmarkStart w:id="7" w:name="_Toc485638580"/>
      <w:bookmarkStart w:id="8" w:name="bando"/>
      <w:r>
        <w:rPr>
          <w:b/>
        </w:rPr>
        <w:t>DISCIPLINARE DI GARA</w:t>
      </w:r>
      <w:bookmarkEnd w:id="0"/>
      <w:bookmarkEnd w:id="1"/>
      <w:bookmarkEnd w:id="2"/>
      <w:bookmarkEnd w:id="3"/>
      <w:bookmarkEnd w:id="4"/>
      <w:bookmarkEnd w:id="5"/>
      <w:bookmarkEnd w:id="6"/>
      <w:bookmarkEnd w:id="7"/>
    </w:p>
    <w:p w:rsidR="003816B0" w:rsidRDefault="003816B0" w:rsidP="003816B0">
      <w:pPr>
        <w:pStyle w:val="Standard"/>
        <w:spacing w:line="240" w:lineRule="auto"/>
        <w:rPr>
          <w:b/>
        </w:rPr>
      </w:pPr>
      <w:r>
        <w:rPr>
          <w:b/>
        </w:rPr>
        <w:t>PROCEDURA TELEMATICA APERTA PER</w:t>
      </w:r>
      <w:r w:rsidR="004B3534">
        <w:rPr>
          <w:b/>
        </w:rPr>
        <w:t xml:space="preserve"> </w:t>
      </w:r>
      <w:r w:rsidR="00602FA6">
        <w:rPr>
          <w:rFonts w:eastAsia="Arial"/>
          <w:b/>
          <w:spacing w:val="1"/>
        </w:rPr>
        <w:t>L’AFFIDAM</w:t>
      </w:r>
      <w:r w:rsidR="004B3534" w:rsidRPr="00A161CC">
        <w:rPr>
          <w:rFonts w:eastAsia="Arial"/>
          <w:b/>
          <w:spacing w:val="1"/>
        </w:rPr>
        <w:t>E</w:t>
      </w:r>
      <w:r w:rsidR="00602FA6">
        <w:rPr>
          <w:rFonts w:eastAsia="Arial"/>
          <w:b/>
          <w:spacing w:val="1"/>
        </w:rPr>
        <w:t>N</w:t>
      </w:r>
      <w:r w:rsidR="004B3534" w:rsidRPr="00A161CC">
        <w:rPr>
          <w:rFonts w:eastAsia="Arial"/>
          <w:b/>
          <w:spacing w:val="1"/>
        </w:rPr>
        <w:t xml:space="preserve">TO DEL SERVIZIO </w:t>
      </w:r>
      <w:proofErr w:type="gramStart"/>
      <w:r w:rsidR="004B3534" w:rsidRPr="00A161CC">
        <w:rPr>
          <w:rFonts w:eastAsia="Arial"/>
          <w:b/>
          <w:spacing w:val="1"/>
        </w:rPr>
        <w:t>DI  RILEVAZIONE</w:t>
      </w:r>
      <w:proofErr w:type="gramEnd"/>
      <w:r w:rsidR="004B3534" w:rsidRPr="00A161CC">
        <w:rPr>
          <w:rFonts w:eastAsia="Arial"/>
          <w:b/>
          <w:spacing w:val="1"/>
        </w:rPr>
        <w:t xml:space="preserve"> VELOCITA’ MEDIANTE NOLEGGIO, INCLUSE LE PRESTAZIONI DI MANUTENZIONE ORDINARIA E STRAORDINARIA, TARATURA ANNUALE DI SISTEMI PER IL RILEVAMENTO AUTOMATIZZATO DELLE INFRAZIONI DEL C.D.S., NONCHÉ' LA FORNITURA DI  UN  SOFTWAR</w:t>
      </w:r>
      <w:r w:rsidR="0087273A">
        <w:rPr>
          <w:rFonts w:eastAsia="Arial"/>
          <w:b/>
          <w:spacing w:val="1"/>
        </w:rPr>
        <w:t xml:space="preserve">E  PER  LA GESTIONE  DEL CICLO </w:t>
      </w:r>
      <w:r w:rsidR="009444DF">
        <w:rPr>
          <w:rFonts w:eastAsia="Arial"/>
          <w:b/>
          <w:spacing w:val="1"/>
        </w:rPr>
        <w:t xml:space="preserve">SANZIONATORIO E </w:t>
      </w:r>
      <w:r w:rsidR="004B3534" w:rsidRPr="00A161CC">
        <w:rPr>
          <w:rFonts w:eastAsia="Arial"/>
          <w:b/>
          <w:spacing w:val="1"/>
        </w:rPr>
        <w:t>GESTIONE DEI SERVIZI ACCESSORI DI ELABORAZIONE</w:t>
      </w:r>
      <w:r w:rsidR="007D7B60">
        <w:rPr>
          <w:b/>
        </w:rPr>
        <w:t>.</w:t>
      </w:r>
      <w:r w:rsidR="00FE1BC7">
        <w:rPr>
          <w:b/>
        </w:rPr>
        <w:t xml:space="preserve"> CIG</w:t>
      </w:r>
      <w:r w:rsidR="00B30D96">
        <w:rPr>
          <w:b/>
        </w:rPr>
        <w:t xml:space="preserve"> </w:t>
      </w:r>
      <w:r w:rsidR="00B30D96" w:rsidRPr="00B322A0">
        <w:rPr>
          <w:b/>
        </w:rPr>
        <w:t>818749027D</w:t>
      </w:r>
      <w:r w:rsidR="00B30D96">
        <w:rPr>
          <w:b/>
        </w:rPr>
        <w:t>.</w:t>
      </w:r>
    </w:p>
    <w:p w:rsidR="003816B0" w:rsidRDefault="003816B0" w:rsidP="003816B0">
      <w:pPr>
        <w:pStyle w:val="Standard"/>
        <w:spacing w:line="240" w:lineRule="auto"/>
        <w:rPr>
          <w:b/>
        </w:rPr>
      </w:pPr>
    </w:p>
    <w:p w:rsidR="003816B0" w:rsidRDefault="003816B0" w:rsidP="003816B0">
      <w:pPr>
        <w:pStyle w:val="Titolo21"/>
        <w:numPr>
          <w:ilvl w:val="0"/>
          <w:numId w:val="46"/>
        </w:numPr>
        <w:ind w:left="0" w:firstLine="0"/>
        <w:outlineLvl w:val="9"/>
      </w:pPr>
      <w:bookmarkStart w:id="9" w:name="_Toc482102096"/>
      <w:bookmarkStart w:id="10" w:name="_Toc482102001"/>
      <w:bookmarkStart w:id="11" w:name="_Toc482101906"/>
      <w:bookmarkStart w:id="12" w:name="_Toc482101812"/>
      <w:bookmarkStart w:id="13" w:name="_Toc482101719"/>
      <w:bookmarkStart w:id="14" w:name="_Toc482101544"/>
      <w:bookmarkStart w:id="15" w:name="_Toc482101429"/>
      <w:bookmarkStart w:id="16" w:name="_Toc374026426"/>
      <w:bookmarkStart w:id="17" w:name="_Toc374025981"/>
      <w:bookmarkStart w:id="18" w:name="_Toc374025928"/>
      <w:bookmarkStart w:id="19" w:name="_Toc374025834"/>
      <w:bookmarkStart w:id="20" w:name="_Toc374025745"/>
      <w:bookmarkStart w:id="21" w:name="_Toc498419717"/>
      <w:bookmarkStart w:id="22" w:name="_Toc497831525"/>
      <w:bookmarkStart w:id="23" w:name="_Toc497728131"/>
      <w:bookmarkStart w:id="24" w:name="_Toc497484933"/>
      <w:bookmarkStart w:id="25" w:name="_Toc494359015"/>
      <w:bookmarkStart w:id="26" w:name="_Toc494358966"/>
      <w:bookmarkStart w:id="27" w:name="_Toc493500868"/>
      <w:bookmarkStart w:id="28" w:name="_Toc498419716"/>
      <w:bookmarkStart w:id="29" w:name="_Toc497831524"/>
      <w:bookmarkStart w:id="30" w:name="_Toc497728130"/>
      <w:bookmarkStart w:id="31" w:name="_Toc497484932"/>
      <w:bookmarkStart w:id="32" w:name="_Toc494359014"/>
      <w:bookmarkStart w:id="33" w:name="_Toc494358965"/>
      <w:bookmarkStart w:id="34" w:name="_Toc493500867"/>
      <w:bookmarkStart w:id="35" w:name="_Toc500345583"/>
      <w:bookmarkStart w:id="36" w:name="_Toc391036046"/>
      <w:bookmarkStart w:id="37" w:name="_Toc391035973"/>
      <w:bookmarkStart w:id="38" w:name="_Toc380501861"/>
      <w:bookmarkStart w:id="39" w:name="_Toc3540381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PREMESSE</w:t>
      </w:r>
      <w:bookmarkEnd w:id="35"/>
    </w:p>
    <w:p w:rsidR="003816B0" w:rsidRDefault="003816B0" w:rsidP="003816B0">
      <w:pPr>
        <w:pStyle w:val="Standard"/>
        <w:spacing w:line="240" w:lineRule="auto"/>
        <w:rPr>
          <w:b/>
        </w:rPr>
      </w:pPr>
      <w:r>
        <w:rPr>
          <w:rFonts w:cs="Calibri"/>
          <w:bCs/>
          <w:iCs/>
        </w:rPr>
        <w:t xml:space="preserve">Con determina a </w:t>
      </w:r>
      <w:r w:rsidR="00D21425" w:rsidRPr="009C542D">
        <w:rPr>
          <w:rFonts w:cs="Calibri"/>
          <w:bCs/>
          <w:iCs/>
        </w:rPr>
        <w:t>contrarre n.</w:t>
      </w:r>
      <w:r w:rsidR="009C542D">
        <w:rPr>
          <w:rFonts w:cs="Calibri"/>
          <w:bCs/>
          <w:iCs/>
        </w:rPr>
        <w:t xml:space="preserve"> 101 del  24/02</w:t>
      </w:r>
      <w:r w:rsidR="00D21425" w:rsidRPr="009C542D">
        <w:rPr>
          <w:rFonts w:cs="Calibri"/>
          <w:bCs/>
          <w:iCs/>
        </w:rPr>
        <w:t>/2020</w:t>
      </w:r>
      <w:r>
        <w:rPr>
          <w:rFonts w:cs="Calibri"/>
          <w:bCs/>
          <w:iCs/>
        </w:rPr>
        <w:t xml:space="preserve">  del Comune di Sarzana, la </w:t>
      </w:r>
      <w:r>
        <w:rPr>
          <w:rFonts w:cs="Calibri"/>
          <w:b/>
          <w:bCs/>
          <w:iCs/>
        </w:rPr>
        <w:t>PROVINCIA DELLA SPEZIA - ARTICOLAZIONE FUNZIONALE DELLA SUAR, EX ART. 4, COMMA 4, L.R. 15/2015 affida il servizio</w:t>
      </w:r>
      <w:r w:rsidR="00AF3462" w:rsidRPr="00A161CC">
        <w:rPr>
          <w:rFonts w:eastAsia="Arial"/>
          <w:b/>
          <w:spacing w:val="1"/>
        </w:rPr>
        <w:t xml:space="preserve"> DI  RILEVAZIONE VELOCITA’ MEDIANTE NOLEGGIO, INCLUSE LE PRESTAZIONI DI MANUTENZIONE ORDINARIA E STRAORDINARIA, TARATURA ANNUALE DI SISTEMI PER IL RILEVAMENTO AUTOMATIZZATO DELLE INFRAZIONI DEL C.D.S., NONCHÉ' LA FORNITURA DI  UN  SOFTWARE  PER  LA GESTIONE  DEL CICLO  SANZIONATORIO E  GESTIONE DEI SERVIZI ACCESSORI DI ELABORAZIONE</w:t>
      </w:r>
      <w:r>
        <w:rPr>
          <w:b/>
        </w:rPr>
        <w:t>. CIG</w:t>
      </w:r>
      <w:r w:rsidR="00FE1BC7">
        <w:rPr>
          <w:b/>
        </w:rPr>
        <w:t xml:space="preserve"> </w:t>
      </w:r>
      <w:r w:rsidR="00FE1BC7" w:rsidRPr="00B322A0">
        <w:rPr>
          <w:b/>
        </w:rPr>
        <w:t>818749027D</w:t>
      </w:r>
      <w:r w:rsidR="00FE1BC7">
        <w:rPr>
          <w:b/>
        </w:rPr>
        <w:t>.</w:t>
      </w:r>
    </w:p>
    <w:p w:rsidR="00FE1BC7" w:rsidRDefault="00FE1BC7" w:rsidP="003816B0">
      <w:pPr>
        <w:pStyle w:val="Standard"/>
        <w:spacing w:line="240" w:lineRule="auto"/>
        <w:rPr>
          <w:rFonts w:cs="Calibri"/>
          <w:b/>
          <w:bCs/>
          <w:iCs/>
        </w:rPr>
      </w:pPr>
    </w:p>
    <w:p w:rsidR="003816B0" w:rsidRDefault="003816B0" w:rsidP="003816B0">
      <w:pPr>
        <w:pStyle w:val="Standard"/>
        <w:spacing w:line="240" w:lineRule="auto"/>
      </w:pPr>
      <w:r>
        <w:rPr>
          <w:rFonts w:cs="Calibri"/>
          <w:bCs/>
          <w:iCs/>
          <w:lang w:eastAsia="it-IT"/>
        </w:rPr>
        <w:t xml:space="preserve">L’affidamento avverrà mediante procedura aperta e con applicazione del criterio dell’offerta economicamente più vantaggiosa individuata sulla base del miglior rapporto qualità prezzo, ai sensi degli artt. 60 e 95 del d.lgs. 18 aprile 2016, n. </w:t>
      </w:r>
      <w:proofErr w:type="gramStart"/>
      <w:r>
        <w:rPr>
          <w:rFonts w:cs="Calibri"/>
          <w:bCs/>
          <w:iCs/>
          <w:lang w:eastAsia="it-IT"/>
        </w:rPr>
        <w:t xml:space="preserve">50  </w:t>
      </w:r>
      <w:proofErr w:type="spellStart"/>
      <w:r>
        <w:rPr>
          <w:rFonts w:cs="Calibri"/>
          <w:bCs/>
          <w:iCs/>
          <w:lang w:eastAsia="it-IT"/>
        </w:rPr>
        <w:t>s.m.i.</w:t>
      </w:r>
      <w:proofErr w:type="spellEnd"/>
      <w:proofErr w:type="gramEnd"/>
      <w:r>
        <w:rPr>
          <w:rFonts w:cs="Calibri"/>
          <w:bCs/>
          <w:iCs/>
          <w:lang w:eastAsia="it-IT"/>
        </w:rPr>
        <w:t>– Codice dei contratti pubblici (in seguito: Codice).</w:t>
      </w:r>
      <w:r>
        <w:rPr>
          <w:rFonts w:ascii="Arial" w:eastAsia="Arial" w:hAnsi="Arial" w:cs="Arial"/>
          <w:b/>
          <w:spacing w:val="-1"/>
          <w:sz w:val="22"/>
        </w:rPr>
        <w:t xml:space="preserve"> </w:t>
      </w:r>
      <w:proofErr w:type="gramStart"/>
      <w:r>
        <w:rPr>
          <w:rFonts w:cs="Calibri"/>
          <w:bCs/>
          <w:iCs/>
        </w:rPr>
        <w:t>Non  saranno</w:t>
      </w:r>
      <w:proofErr w:type="gramEnd"/>
      <w:r>
        <w:rPr>
          <w:rFonts w:cs="Calibri"/>
          <w:bCs/>
          <w:iCs/>
        </w:rPr>
        <w:t xml:space="preserve">  ammesse  offerte  economiche  in  aumento  né  offerte  parziali  rispetto  ai  servizi richiesti. A parità di punteggio, il servizio sarà aggiudicato al concorrente che avrà ottenuto il maggiore punteggio all'offerta tecnica. Il servizio in questione verrà aggiudicato anche in presenza di una sola offerta, purché ritenuta valida.</w:t>
      </w:r>
    </w:p>
    <w:p w:rsidR="003816B0" w:rsidRDefault="003816B0" w:rsidP="003816B0">
      <w:pPr>
        <w:pStyle w:val="Standard"/>
        <w:spacing w:line="240" w:lineRule="auto"/>
        <w:rPr>
          <w:rFonts w:cs="Calibri"/>
          <w:bCs/>
          <w:iCs/>
          <w:shd w:val="clear" w:color="auto" w:fill="FFFF00"/>
        </w:rPr>
      </w:pPr>
    </w:p>
    <w:p w:rsidR="003816B0" w:rsidRDefault="003816B0" w:rsidP="003816B0">
      <w:pPr>
        <w:pStyle w:val="NormaleWeb"/>
        <w:spacing w:line="240" w:lineRule="auto"/>
      </w:pPr>
      <w:r>
        <w:rPr>
          <w:rFonts w:ascii="Times New Roman" w:eastAsia="Lucida Sans Unicode" w:hAnsi="Times New Roman" w:cs="Mangal"/>
          <w:bCs/>
          <w:iCs/>
          <w:color w:val="auto"/>
          <w:sz w:val="24"/>
          <w:szCs w:val="24"/>
        </w:rPr>
        <w:lastRenderedPageBreak/>
        <w:t xml:space="preserve">Il bando di gara è stato pubblicato sulla Gazzetta Ufficiale della Unione </w:t>
      </w:r>
      <w:r w:rsidRPr="00BB7D6A">
        <w:rPr>
          <w:rFonts w:ascii="Times New Roman" w:eastAsia="Lucida Sans Unicode" w:hAnsi="Times New Roman" w:cs="Mangal"/>
          <w:bCs/>
          <w:iCs/>
          <w:color w:val="auto"/>
          <w:sz w:val="24"/>
          <w:szCs w:val="24"/>
        </w:rPr>
        <w:t xml:space="preserve">Europea </w:t>
      </w:r>
      <w:r w:rsidR="009D065A">
        <w:rPr>
          <w:rFonts w:ascii="Times New Roman" w:eastAsia="Lucida Sans Unicode" w:hAnsi="Times New Roman" w:cs="Mangal"/>
          <w:bCs/>
          <w:iCs/>
          <w:color w:val="auto"/>
          <w:sz w:val="24"/>
          <w:szCs w:val="24"/>
        </w:rPr>
        <w:t>del 10</w:t>
      </w:r>
      <w:bookmarkStart w:id="40" w:name="_GoBack"/>
      <w:bookmarkEnd w:id="40"/>
      <w:r w:rsidR="00FB0561" w:rsidRPr="00BB7D6A">
        <w:rPr>
          <w:rFonts w:ascii="Times New Roman" w:eastAsia="Lucida Sans Unicode" w:hAnsi="Times New Roman" w:cs="Mangal"/>
          <w:bCs/>
          <w:iCs/>
          <w:color w:val="auto"/>
          <w:sz w:val="24"/>
          <w:szCs w:val="24"/>
        </w:rPr>
        <w:t>/03</w:t>
      </w:r>
      <w:r w:rsidR="00D56A7A" w:rsidRPr="00BB7D6A">
        <w:rPr>
          <w:rFonts w:ascii="Times New Roman" w:eastAsia="Lucida Sans Unicode" w:hAnsi="Times New Roman" w:cs="Mangal"/>
          <w:bCs/>
          <w:iCs/>
          <w:color w:val="auto"/>
          <w:sz w:val="24"/>
          <w:szCs w:val="24"/>
        </w:rPr>
        <w:t>/2020</w:t>
      </w:r>
      <w:r w:rsidRPr="00BB7D6A">
        <w:rPr>
          <w:rFonts w:ascii="Times New Roman" w:eastAsia="Lucida Sans Unicode" w:hAnsi="Times New Roman" w:cs="Mangal"/>
          <w:bCs/>
          <w:iCs/>
          <w:color w:val="auto"/>
          <w:sz w:val="24"/>
          <w:szCs w:val="24"/>
        </w:rPr>
        <w:t xml:space="preserve"> n.</w:t>
      </w:r>
      <w:r w:rsidRPr="00BB7D6A">
        <w:rPr>
          <w:rFonts w:ascii="Garamond" w:eastAsia="Times New Roman" w:hAnsi="Garamond" w:cs="Calibri"/>
          <w:bCs/>
          <w:iCs/>
          <w:color w:val="00000A"/>
          <w:sz w:val="24"/>
          <w:szCs w:val="24"/>
        </w:rPr>
        <w:t xml:space="preserve"> </w:t>
      </w:r>
      <w:r w:rsidR="00BE74B3">
        <w:rPr>
          <w:rFonts w:ascii="Times New Roman" w:eastAsia="Lucida Sans Unicode" w:hAnsi="Times New Roman" w:cs="Mangal"/>
          <w:bCs/>
          <w:iCs/>
          <w:color w:val="auto"/>
          <w:sz w:val="24"/>
          <w:szCs w:val="24"/>
        </w:rPr>
        <w:t xml:space="preserve">GU/S </w:t>
      </w:r>
      <w:proofErr w:type="spellStart"/>
      <w:r w:rsidR="00BE74B3">
        <w:rPr>
          <w:rFonts w:ascii="Times New Roman" w:eastAsia="Lucida Sans Unicode" w:hAnsi="Times New Roman" w:cs="Mangal"/>
          <w:bCs/>
          <w:iCs/>
          <w:color w:val="auto"/>
          <w:sz w:val="24"/>
          <w:szCs w:val="24"/>
        </w:rPr>
        <w:t>S</w:t>
      </w:r>
      <w:proofErr w:type="spellEnd"/>
      <w:r w:rsidR="00BE74B3">
        <w:rPr>
          <w:rFonts w:ascii="Times New Roman" w:eastAsia="Lucida Sans Unicode" w:hAnsi="Times New Roman" w:cs="Mangal"/>
          <w:bCs/>
          <w:iCs/>
          <w:color w:val="auto"/>
          <w:sz w:val="24"/>
          <w:szCs w:val="24"/>
        </w:rPr>
        <w:t xml:space="preserve"> 49</w:t>
      </w:r>
      <w:r w:rsidRPr="00BB7D6A">
        <w:rPr>
          <w:rFonts w:ascii="Times New Roman" w:eastAsia="Lucida Sans Unicode" w:hAnsi="Times New Roman" w:cs="Mangal"/>
          <w:bCs/>
          <w:iCs/>
          <w:color w:val="auto"/>
          <w:sz w:val="24"/>
          <w:szCs w:val="24"/>
        </w:rPr>
        <w:t>, sulla Gazzetta Ufficiale della Repubblica Italiana V Serie Speciale - Contra</w:t>
      </w:r>
      <w:r w:rsidR="00191DB3" w:rsidRPr="00BB7D6A">
        <w:rPr>
          <w:rFonts w:ascii="Times New Roman" w:eastAsia="Lucida Sans Unicode" w:hAnsi="Times New Roman" w:cs="Mangal"/>
          <w:bCs/>
          <w:iCs/>
          <w:color w:val="auto"/>
          <w:sz w:val="24"/>
          <w:szCs w:val="24"/>
        </w:rPr>
        <w:t xml:space="preserve">tti Pubblici </w:t>
      </w:r>
      <w:r w:rsidR="00BB7D6A" w:rsidRPr="00BB7D6A">
        <w:rPr>
          <w:rFonts w:ascii="Times New Roman" w:eastAsia="Lucida Sans Unicode" w:hAnsi="Times New Roman" w:cs="Mangal"/>
          <w:bCs/>
          <w:iCs/>
          <w:color w:val="auto"/>
          <w:sz w:val="24"/>
          <w:szCs w:val="24"/>
        </w:rPr>
        <w:t>n.</w:t>
      </w:r>
      <w:r w:rsidR="00BB7D6A">
        <w:rPr>
          <w:rFonts w:ascii="Times New Roman" w:eastAsia="Lucida Sans Unicode" w:hAnsi="Times New Roman" w:cs="Mangal"/>
          <w:bCs/>
          <w:iCs/>
          <w:color w:val="auto"/>
          <w:sz w:val="24"/>
          <w:szCs w:val="24"/>
        </w:rPr>
        <w:t xml:space="preserve"> 29</w:t>
      </w:r>
      <w:r w:rsidR="00BB7D6A" w:rsidRPr="00BB7D6A">
        <w:rPr>
          <w:rFonts w:ascii="Times New Roman" w:eastAsia="Lucida Sans Unicode" w:hAnsi="Times New Roman" w:cs="Mangal"/>
          <w:bCs/>
          <w:iCs/>
          <w:color w:val="auto"/>
          <w:sz w:val="24"/>
          <w:szCs w:val="24"/>
        </w:rPr>
        <w:t xml:space="preserve"> </w:t>
      </w:r>
      <w:r w:rsidR="00BB7D6A">
        <w:rPr>
          <w:rFonts w:ascii="Times New Roman" w:eastAsia="Lucida Sans Unicode" w:hAnsi="Times New Roman" w:cs="Mangal"/>
          <w:bCs/>
          <w:iCs/>
          <w:color w:val="auto"/>
          <w:sz w:val="24"/>
          <w:szCs w:val="24"/>
        </w:rPr>
        <w:t>d</w:t>
      </w:r>
      <w:r w:rsidR="006F0A36" w:rsidRPr="00BB7D6A">
        <w:rPr>
          <w:rFonts w:ascii="Times New Roman" w:eastAsia="Lucida Sans Unicode" w:hAnsi="Times New Roman" w:cs="Mangal"/>
          <w:bCs/>
          <w:iCs/>
          <w:color w:val="auto"/>
          <w:sz w:val="24"/>
          <w:szCs w:val="24"/>
        </w:rPr>
        <w:t>el 11/03</w:t>
      </w:r>
      <w:r w:rsidR="00191DB3" w:rsidRPr="00BB7D6A">
        <w:rPr>
          <w:rFonts w:ascii="Times New Roman" w:eastAsia="Lucida Sans Unicode" w:hAnsi="Times New Roman" w:cs="Mangal"/>
          <w:bCs/>
          <w:iCs/>
          <w:color w:val="auto"/>
          <w:sz w:val="24"/>
          <w:szCs w:val="24"/>
        </w:rPr>
        <w:t>/2020</w:t>
      </w:r>
      <w:r w:rsidRPr="00BB7D6A">
        <w:rPr>
          <w:rFonts w:ascii="Times New Roman" w:eastAsia="Lucida Sans Unicode" w:hAnsi="Times New Roman" w:cs="Mangal"/>
          <w:bCs/>
          <w:iCs/>
          <w:color w:val="auto"/>
          <w:sz w:val="24"/>
          <w:szCs w:val="24"/>
        </w:rPr>
        <w:t xml:space="preserve"> sul profilo del committente </w:t>
      </w:r>
      <w:r w:rsidRPr="00BB7D6A">
        <w:rPr>
          <w:rFonts w:ascii="Times New Roman" w:eastAsia="Lucida Sans Unicode" w:hAnsi="Times New Roman" w:cs="Mangal"/>
          <w:color w:val="0033CC"/>
          <w:sz w:val="24"/>
          <w:szCs w:val="24"/>
          <w:lang w:eastAsia="zh-CN"/>
        </w:rPr>
        <w:t>http//www.provincia.sp.it</w:t>
      </w:r>
      <w:r w:rsidRPr="00BB7D6A">
        <w:rPr>
          <w:rFonts w:ascii="Times New Roman" w:eastAsia="Lucida Sans Unicode" w:hAnsi="Times New Roman" w:cs="Mangal"/>
          <w:bCs/>
          <w:iCs/>
          <w:color w:val="auto"/>
          <w:sz w:val="24"/>
          <w:szCs w:val="24"/>
        </w:rPr>
        <w:t xml:space="preserve">,sul sito  sul sito </w:t>
      </w:r>
      <w:hyperlink r:id="rId9" w:history="1">
        <w:r w:rsidRPr="00BB7D6A">
          <w:rPr>
            <w:rFonts w:ascii="Times New Roman" w:eastAsia="Lucida Sans Unicode" w:hAnsi="Times New Roman" w:cs="Mangal"/>
            <w:color w:val="0033CC"/>
            <w:sz w:val="24"/>
            <w:szCs w:val="24"/>
            <w:lang w:eastAsia="zh-CN"/>
          </w:rPr>
          <w:t>www.appaltiliguria.it</w:t>
        </w:r>
      </w:hyperlink>
      <w:r w:rsidRPr="00BB7D6A">
        <w:rPr>
          <w:rFonts w:ascii="Times New Roman" w:eastAsia="Lucida Sans Unicode" w:hAnsi="Times New Roman" w:cs="Mangal"/>
          <w:bCs/>
          <w:iCs/>
          <w:color w:val="auto"/>
          <w:sz w:val="24"/>
          <w:szCs w:val="24"/>
        </w:rPr>
        <w:t xml:space="preserve"> sul sito </w:t>
      </w:r>
      <w:r w:rsidR="000B3859" w:rsidRPr="00BB7D6A">
        <w:rPr>
          <w:rFonts w:ascii="Times New Roman" w:eastAsia="Lucida Sans Unicode" w:hAnsi="Times New Roman" w:cs="Mangal"/>
          <w:color w:val="0033CC"/>
          <w:sz w:val="24"/>
          <w:szCs w:val="24"/>
          <w:lang w:eastAsia="zh-CN"/>
        </w:rPr>
        <w:t>https://www.ariaspa.it</w:t>
      </w:r>
      <w:r w:rsidR="000B3859" w:rsidRPr="00BB7D6A">
        <w:rPr>
          <w:rFonts w:ascii="Times New Roman" w:eastAsia="Lucida Sans Unicode" w:hAnsi="Times New Roman" w:cs="Mangal"/>
          <w:bCs/>
          <w:iCs/>
          <w:color w:val="auto"/>
          <w:sz w:val="24"/>
          <w:szCs w:val="24"/>
        </w:rPr>
        <w:t xml:space="preserve"> </w:t>
      </w:r>
      <w:r w:rsidRPr="00BB7D6A">
        <w:rPr>
          <w:rFonts w:ascii="Times New Roman" w:eastAsia="Lucida Sans Unicode" w:hAnsi="Times New Roman" w:cs="Mangal"/>
          <w:bCs/>
          <w:iCs/>
          <w:color w:val="auto"/>
          <w:sz w:val="24"/>
          <w:szCs w:val="24"/>
        </w:rPr>
        <w:t>e verrà pubblicato, ai sensi</w:t>
      </w:r>
      <w:r>
        <w:rPr>
          <w:rFonts w:ascii="Times New Roman" w:eastAsia="Lucida Sans Unicode" w:hAnsi="Times New Roman" w:cs="Mangal"/>
          <w:bCs/>
          <w:iCs/>
          <w:color w:val="auto"/>
          <w:sz w:val="24"/>
          <w:szCs w:val="24"/>
        </w:rPr>
        <w:t xml:space="preserve"> dell’art. 3 del </w:t>
      </w:r>
      <w:bookmarkStart w:id="41" w:name="inizio"/>
      <w:bookmarkEnd w:id="41"/>
      <w:r>
        <w:rPr>
          <w:rFonts w:ascii="Times New Roman" w:eastAsia="Lucida Sans Unicode" w:hAnsi="Times New Roman" w:cs="Mangal"/>
          <w:bCs/>
          <w:iCs/>
          <w:color w:val="auto"/>
          <w:sz w:val="24"/>
          <w:szCs w:val="24"/>
        </w:rPr>
        <w:t>Decreto ministeriale infrastrutture e trasporti  2 dicembre 2016 , su due dei principali quotidiani a diffusione nazionale e su due dei principali quotidiani a diffusione locale.</w:t>
      </w:r>
    </w:p>
    <w:p w:rsidR="003816B0" w:rsidRDefault="003816B0" w:rsidP="003816B0">
      <w:pPr>
        <w:pStyle w:val="Standard"/>
        <w:spacing w:line="240" w:lineRule="auto"/>
        <w:ind w:right="75"/>
        <w:rPr>
          <w:rFonts w:cs="Calibri"/>
          <w:bCs/>
          <w:iCs/>
          <w:lang w:eastAsia="it-IT"/>
        </w:rPr>
      </w:pPr>
      <w:r>
        <w:rPr>
          <w:rFonts w:cs="Calibri"/>
          <w:bCs/>
          <w:iCs/>
          <w:lang w:eastAsia="it-IT"/>
        </w:rPr>
        <w:t>Il luogo di svolgimento del servizio è nel territorio del Comune di Sarzana (SP) codice ISTAT 011027, codice catastale I449.</w:t>
      </w:r>
    </w:p>
    <w:p w:rsidR="003816B0" w:rsidRDefault="003816B0" w:rsidP="003816B0">
      <w:pPr>
        <w:pStyle w:val="Testocommento"/>
        <w:spacing w:before="60" w:after="60" w:line="240" w:lineRule="auto"/>
      </w:pPr>
      <w:r>
        <w:rPr>
          <w:rFonts w:cs="Calibri"/>
          <w:bCs/>
          <w:iCs/>
          <w:sz w:val="24"/>
          <w:szCs w:val="24"/>
          <w:lang w:eastAsia="it-IT"/>
        </w:rPr>
        <w:t xml:space="preserve">Il </w:t>
      </w:r>
      <w:r>
        <w:rPr>
          <w:rFonts w:cs="Calibri"/>
          <w:b/>
          <w:bCs/>
          <w:iCs/>
          <w:sz w:val="24"/>
          <w:szCs w:val="24"/>
          <w:lang w:eastAsia="it-IT"/>
        </w:rPr>
        <w:t>Responsabile della procedura di gara</w:t>
      </w:r>
      <w:r>
        <w:rPr>
          <w:rFonts w:cs="Calibri"/>
          <w:bCs/>
          <w:iCs/>
          <w:sz w:val="24"/>
          <w:szCs w:val="24"/>
          <w:lang w:eastAsia="it-IT"/>
        </w:rPr>
        <w:t xml:space="preserve"> è la Dr.ssa Arianna Benacci tel. 0187/742324 - e-mail: </w:t>
      </w:r>
      <w:hyperlink r:id="rId10" w:history="1">
        <w:r>
          <w:rPr>
            <w:color w:val="0033CC"/>
            <w:sz w:val="24"/>
            <w:szCs w:val="24"/>
          </w:rPr>
          <w:t>provsp.benacci@provincia.sp.it</w:t>
        </w:r>
      </w:hyperlink>
      <w:r>
        <w:rPr>
          <w:color w:val="0033CC"/>
          <w:sz w:val="24"/>
          <w:szCs w:val="24"/>
        </w:rPr>
        <w:t>.</w:t>
      </w:r>
    </w:p>
    <w:p w:rsidR="003816B0" w:rsidRDefault="003816B0" w:rsidP="003816B0">
      <w:pPr>
        <w:pStyle w:val="Testocommento"/>
        <w:spacing w:before="60" w:after="60" w:line="240" w:lineRule="auto"/>
      </w:pPr>
      <w:r>
        <w:rPr>
          <w:rFonts w:cs="Calibri"/>
          <w:bCs/>
          <w:iCs/>
          <w:sz w:val="24"/>
          <w:szCs w:val="24"/>
          <w:lang w:eastAsia="it-IT"/>
        </w:rPr>
        <w:t xml:space="preserve">Il </w:t>
      </w:r>
      <w:r>
        <w:rPr>
          <w:rFonts w:cs="Calibri"/>
          <w:b/>
          <w:bCs/>
          <w:iCs/>
          <w:sz w:val="24"/>
          <w:szCs w:val="24"/>
          <w:lang w:eastAsia="it-IT"/>
        </w:rPr>
        <w:t>Responsabile unico del procedimento</w:t>
      </w:r>
      <w:r>
        <w:rPr>
          <w:rFonts w:cs="Calibri"/>
          <w:bCs/>
          <w:iCs/>
          <w:sz w:val="24"/>
          <w:szCs w:val="24"/>
          <w:lang w:eastAsia="it-IT"/>
        </w:rPr>
        <w:t xml:space="preserve"> RUP, ai sensi dell’art. 31 del Codice, è </w:t>
      </w:r>
      <w:proofErr w:type="spellStart"/>
      <w:r>
        <w:rPr>
          <w:rFonts w:cs="Calibri"/>
          <w:bCs/>
          <w:iCs/>
          <w:sz w:val="24"/>
          <w:szCs w:val="24"/>
          <w:lang w:eastAsia="it-IT"/>
        </w:rPr>
        <w:t>Isp</w:t>
      </w:r>
      <w:proofErr w:type="spellEnd"/>
      <w:r>
        <w:rPr>
          <w:rFonts w:cs="Calibri"/>
          <w:bCs/>
          <w:iCs/>
          <w:sz w:val="24"/>
          <w:szCs w:val="24"/>
          <w:lang w:eastAsia="it-IT"/>
        </w:rPr>
        <w:t xml:space="preserve">. Capo Roberto </w:t>
      </w:r>
      <w:proofErr w:type="spellStart"/>
      <w:r>
        <w:rPr>
          <w:rFonts w:cs="Calibri"/>
          <w:bCs/>
          <w:iCs/>
          <w:sz w:val="24"/>
          <w:szCs w:val="24"/>
          <w:lang w:eastAsia="it-IT"/>
        </w:rPr>
        <w:t>Franzini</w:t>
      </w:r>
      <w:proofErr w:type="spellEnd"/>
      <w:r>
        <w:rPr>
          <w:rFonts w:cs="Calibri"/>
          <w:bCs/>
          <w:iCs/>
          <w:sz w:val="24"/>
          <w:szCs w:val="24"/>
          <w:lang w:eastAsia="it-IT"/>
        </w:rPr>
        <w:t xml:space="preserve"> centralino tel. 0187/614250 - e-mail: </w:t>
      </w:r>
      <w:hyperlink r:id="rId11" w:history="1">
        <w:r>
          <w:rPr>
            <w:color w:val="0033CC"/>
            <w:sz w:val="24"/>
            <w:szCs w:val="24"/>
          </w:rPr>
          <w:t>roberto.franzini@comunesarzana.gov.it</w:t>
        </w:r>
      </w:hyperlink>
      <w:r>
        <w:rPr>
          <w:rFonts w:cs="Calibri"/>
          <w:bCs/>
          <w:iCs/>
          <w:sz w:val="24"/>
          <w:szCs w:val="24"/>
          <w:lang w:eastAsia="it-IT"/>
        </w:rPr>
        <w:t xml:space="preserve"> - </w:t>
      </w:r>
      <w:proofErr w:type="spellStart"/>
      <w:proofErr w:type="gramStart"/>
      <w:r>
        <w:rPr>
          <w:rFonts w:cs="Calibri"/>
          <w:bCs/>
          <w:iCs/>
          <w:sz w:val="24"/>
          <w:szCs w:val="24"/>
          <w:lang w:eastAsia="it-IT"/>
        </w:rPr>
        <w:t>pec</w:t>
      </w:r>
      <w:proofErr w:type="spellEnd"/>
      <w:r>
        <w:rPr>
          <w:rFonts w:cs="Calibri"/>
          <w:bCs/>
          <w:iCs/>
          <w:sz w:val="24"/>
          <w:szCs w:val="24"/>
          <w:lang w:eastAsia="it-IT"/>
        </w:rPr>
        <w:t xml:space="preserve">:  </w:t>
      </w:r>
      <w:bookmarkStart w:id="42" w:name="_Toc500345584"/>
      <w:r w:rsidR="005246FE">
        <w:fldChar w:fldCharType="begin"/>
      </w:r>
      <w:r>
        <w:instrText xml:space="preserve"> HYPERLINK  "mailto:protocollo.comune.sarzana@postecert.it" </w:instrText>
      </w:r>
      <w:r w:rsidR="005246FE">
        <w:fldChar w:fldCharType="separate"/>
      </w:r>
      <w:r>
        <w:rPr>
          <w:color w:val="0033CC"/>
          <w:sz w:val="24"/>
          <w:szCs w:val="24"/>
        </w:rPr>
        <w:t>protocollo.comune.sarzana@postecert.it</w:t>
      </w:r>
      <w:proofErr w:type="gramEnd"/>
      <w:r w:rsidR="005246FE">
        <w:fldChar w:fldCharType="end"/>
      </w:r>
    </w:p>
    <w:p w:rsidR="003816B0" w:rsidRDefault="003816B0" w:rsidP="003816B0">
      <w:pPr>
        <w:pStyle w:val="Testocommento"/>
        <w:spacing w:before="60" w:after="60" w:line="240" w:lineRule="auto"/>
        <w:rPr>
          <w:rFonts w:ascii="Trebuchet MS" w:hAnsi="Trebuchet MS"/>
          <w:i/>
          <w:iCs/>
          <w:color w:val="000000"/>
          <w:sz w:val="10"/>
          <w:szCs w:val="10"/>
        </w:rPr>
      </w:pPr>
    </w:p>
    <w:p w:rsidR="003816B0" w:rsidRDefault="003816B0" w:rsidP="003816B0">
      <w:pPr>
        <w:pStyle w:val="Testocommento"/>
        <w:spacing w:before="60" w:after="60" w:line="240" w:lineRule="auto"/>
        <w:rPr>
          <w:b/>
          <w:bCs/>
          <w:iCs/>
          <w:sz w:val="24"/>
          <w:szCs w:val="24"/>
          <w:lang w:eastAsia="it-IT"/>
        </w:rPr>
      </w:pPr>
      <w:r>
        <w:rPr>
          <w:b/>
          <w:bCs/>
          <w:iCs/>
          <w:sz w:val="24"/>
          <w:szCs w:val="24"/>
          <w:lang w:eastAsia="it-IT"/>
        </w:rPr>
        <w:t>2. DOCUMENTAZIONE DI GARA, CHIARIMENTI E COMUNICAZIONI.</w:t>
      </w:r>
      <w:bookmarkEnd w:id="42"/>
    </w:p>
    <w:p w:rsidR="003816B0" w:rsidRDefault="003816B0" w:rsidP="003816B0">
      <w:pPr>
        <w:pStyle w:val="Titolo31"/>
        <w:spacing w:line="240" w:lineRule="auto"/>
        <w:ind w:left="426" w:hanging="426"/>
        <w:outlineLvl w:val="9"/>
        <w:rPr>
          <w:iCs/>
          <w:sz w:val="24"/>
          <w:szCs w:val="24"/>
          <w:lang w:eastAsia="it-IT"/>
        </w:rPr>
      </w:pPr>
      <w:r>
        <w:rPr>
          <w:iCs/>
          <w:sz w:val="24"/>
          <w:szCs w:val="24"/>
          <w:lang w:eastAsia="it-IT"/>
        </w:rPr>
        <w:t>2.1 Documenti di gara</w:t>
      </w:r>
    </w:p>
    <w:p w:rsidR="00CE4B6D" w:rsidRDefault="00CE4B6D" w:rsidP="00D43661">
      <w:pPr>
        <w:pStyle w:val="Standard"/>
        <w:spacing w:before="60" w:after="60" w:line="240" w:lineRule="auto"/>
        <w:ind w:firstLine="1"/>
        <w:rPr>
          <w:bCs/>
          <w:iCs/>
          <w:lang w:eastAsia="it-IT"/>
        </w:rPr>
      </w:pPr>
    </w:p>
    <w:p w:rsidR="00CE4B6D" w:rsidRDefault="003816B0" w:rsidP="00D43661">
      <w:pPr>
        <w:pStyle w:val="Standard"/>
        <w:spacing w:before="60" w:after="60" w:line="240" w:lineRule="auto"/>
        <w:ind w:firstLine="1"/>
        <w:rPr>
          <w:bCs/>
          <w:iCs/>
          <w:lang w:eastAsia="it-IT"/>
        </w:rPr>
      </w:pPr>
      <w:r>
        <w:rPr>
          <w:bCs/>
          <w:iCs/>
          <w:lang w:eastAsia="it-IT"/>
        </w:rPr>
        <w:t>La documentazione di gara comprende:</w:t>
      </w:r>
    </w:p>
    <w:p w:rsidR="00D43661" w:rsidRDefault="00D43661" w:rsidP="00D43661">
      <w:pPr>
        <w:pStyle w:val="Standard"/>
        <w:spacing w:before="60" w:after="60" w:line="240" w:lineRule="auto"/>
        <w:jc w:val="left"/>
        <w:rPr>
          <w:bCs/>
          <w:iCs/>
          <w:lang w:eastAsia="it-IT"/>
        </w:rPr>
      </w:pPr>
    </w:p>
    <w:p w:rsidR="003816B0" w:rsidRDefault="00CE4B6D" w:rsidP="00D43661">
      <w:pPr>
        <w:pStyle w:val="Standard"/>
        <w:spacing w:before="60" w:after="60" w:line="240" w:lineRule="auto"/>
        <w:jc w:val="left"/>
        <w:rPr>
          <w:bCs/>
          <w:iCs/>
          <w:lang w:eastAsia="it-IT"/>
        </w:rPr>
      </w:pPr>
      <w:r>
        <w:rPr>
          <w:bCs/>
          <w:iCs/>
          <w:lang w:eastAsia="it-IT"/>
        </w:rPr>
        <w:t>00_</w:t>
      </w:r>
      <w:r w:rsidR="003816B0">
        <w:rPr>
          <w:bCs/>
          <w:iCs/>
          <w:lang w:eastAsia="it-IT"/>
        </w:rPr>
        <w:t xml:space="preserve"> Bando di gara;</w:t>
      </w:r>
    </w:p>
    <w:p w:rsidR="003816B0" w:rsidRDefault="00CE4B6D" w:rsidP="003816B0">
      <w:pPr>
        <w:pStyle w:val="Standard"/>
        <w:spacing w:before="60" w:after="60" w:line="240" w:lineRule="auto"/>
        <w:jc w:val="left"/>
        <w:rPr>
          <w:bCs/>
          <w:iCs/>
          <w:lang w:eastAsia="it-IT"/>
        </w:rPr>
      </w:pPr>
      <w:r>
        <w:rPr>
          <w:bCs/>
          <w:iCs/>
          <w:lang w:eastAsia="it-IT"/>
        </w:rPr>
        <w:t>01_</w:t>
      </w:r>
      <w:r w:rsidR="003816B0">
        <w:rPr>
          <w:bCs/>
          <w:iCs/>
          <w:lang w:eastAsia="it-IT"/>
        </w:rPr>
        <w:t xml:space="preserve"> Disciplinare di gara;</w:t>
      </w:r>
    </w:p>
    <w:p w:rsidR="003816B0" w:rsidRDefault="00CE4B6D" w:rsidP="003816B0">
      <w:pPr>
        <w:pStyle w:val="Standard"/>
        <w:spacing w:before="60" w:after="60" w:line="240" w:lineRule="auto"/>
        <w:jc w:val="left"/>
      </w:pPr>
      <w:r>
        <w:rPr>
          <w:color w:val="000000"/>
        </w:rPr>
        <w:t xml:space="preserve">02_ </w:t>
      </w:r>
      <w:r w:rsidR="003816B0">
        <w:rPr>
          <w:color w:val="000000"/>
        </w:rPr>
        <w:t>Modello</w:t>
      </w:r>
      <w:r w:rsidR="003816B0">
        <w:rPr>
          <w:bCs/>
          <w:iCs/>
        </w:rPr>
        <w:t xml:space="preserve"> D.G.U.E. con dichiarazioni integrative;</w:t>
      </w:r>
    </w:p>
    <w:p w:rsidR="003816B0" w:rsidRDefault="00CE4B6D" w:rsidP="003816B0">
      <w:pPr>
        <w:pStyle w:val="Standard"/>
        <w:spacing w:before="60" w:after="120" w:line="240" w:lineRule="auto"/>
        <w:jc w:val="left"/>
      </w:pPr>
      <w:r>
        <w:rPr>
          <w:bCs/>
          <w:iCs/>
          <w:lang w:eastAsia="it-IT"/>
        </w:rPr>
        <w:t xml:space="preserve">03_ </w:t>
      </w:r>
      <w:r w:rsidR="003816B0">
        <w:rPr>
          <w:bCs/>
          <w:iCs/>
          <w:lang w:eastAsia="it-IT"/>
        </w:rPr>
        <w:t>Domanda di partecipazione;</w:t>
      </w:r>
    </w:p>
    <w:p w:rsidR="003816B0" w:rsidRDefault="00CE4B6D" w:rsidP="003816B0">
      <w:pPr>
        <w:pStyle w:val="Standard"/>
        <w:spacing w:before="60" w:after="120" w:line="240" w:lineRule="auto"/>
        <w:jc w:val="left"/>
        <w:rPr>
          <w:bCs/>
          <w:iCs/>
          <w:lang w:eastAsia="it-IT"/>
        </w:rPr>
      </w:pPr>
      <w:r>
        <w:rPr>
          <w:bCs/>
          <w:iCs/>
          <w:lang w:eastAsia="it-IT"/>
        </w:rPr>
        <w:t>04_</w:t>
      </w:r>
      <w:r w:rsidR="003816B0">
        <w:rPr>
          <w:bCs/>
          <w:iCs/>
          <w:lang w:eastAsia="it-IT"/>
        </w:rPr>
        <w:t xml:space="preserve">Dichiarazione Impresa </w:t>
      </w:r>
      <w:proofErr w:type="gramStart"/>
      <w:r w:rsidR="003816B0">
        <w:rPr>
          <w:bCs/>
          <w:iCs/>
          <w:lang w:eastAsia="it-IT"/>
        </w:rPr>
        <w:t>ausiliaria</w:t>
      </w:r>
      <w:r w:rsidR="00CF7193">
        <w:rPr>
          <w:bCs/>
          <w:iCs/>
          <w:lang w:eastAsia="it-IT"/>
        </w:rPr>
        <w:t xml:space="preserve"> </w:t>
      </w:r>
      <w:r w:rsidR="003816B0">
        <w:rPr>
          <w:bCs/>
          <w:iCs/>
          <w:lang w:eastAsia="it-IT"/>
        </w:rPr>
        <w:t>;</w:t>
      </w:r>
      <w:proofErr w:type="gramEnd"/>
    </w:p>
    <w:p w:rsidR="003816B0" w:rsidRDefault="00CE4B6D" w:rsidP="003816B0">
      <w:pPr>
        <w:pStyle w:val="Standard"/>
        <w:spacing w:before="60" w:after="120" w:line="240" w:lineRule="auto"/>
        <w:jc w:val="left"/>
      </w:pPr>
      <w:r>
        <w:t>05_</w:t>
      </w:r>
      <w:r w:rsidR="003816B0">
        <w:t xml:space="preserve"> Modulo offerta tecnica</w:t>
      </w:r>
      <w:r w:rsidR="00CF7193">
        <w:t>;</w:t>
      </w:r>
    </w:p>
    <w:p w:rsidR="003816B0" w:rsidRDefault="00CE4B6D" w:rsidP="003816B0">
      <w:pPr>
        <w:pStyle w:val="Standard"/>
        <w:spacing w:before="60" w:after="120" w:line="240" w:lineRule="auto"/>
        <w:jc w:val="left"/>
      </w:pPr>
      <w:r>
        <w:rPr>
          <w:color w:val="000000"/>
        </w:rPr>
        <w:t>06_</w:t>
      </w:r>
      <w:r w:rsidR="003816B0">
        <w:rPr>
          <w:color w:val="000000"/>
        </w:rPr>
        <w:t xml:space="preserve"> Modulo offerta economica</w:t>
      </w:r>
      <w:r w:rsidR="00CF7193">
        <w:rPr>
          <w:color w:val="000000"/>
        </w:rPr>
        <w:t>.</w:t>
      </w:r>
    </w:p>
    <w:p w:rsidR="00CE4B6D" w:rsidRDefault="00CE4B6D" w:rsidP="00D43661">
      <w:pPr>
        <w:pStyle w:val="Standard"/>
        <w:spacing w:before="60" w:after="120" w:line="240" w:lineRule="auto"/>
        <w:jc w:val="left"/>
        <w:rPr>
          <w:color w:val="000000"/>
        </w:rPr>
      </w:pPr>
      <w:r>
        <w:rPr>
          <w:color w:val="000000"/>
        </w:rPr>
        <w:t xml:space="preserve">07_ Capitolato Speciale d’ Appalto </w:t>
      </w:r>
    </w:p>
    <w:p w:rsidR="003816B0" w:rsidRDefault="003816B0" w:rsidP="00D43661">
      <w:pPr>
        <w:pStyle w:val="Standard"/>
        <w:spacing w:line="240" w:lineRule="auto"/>
        <w:ind w:right="75"/>
      </w:pPr>
      <w:r>
        <w:rPr>
          <w:rFonts w:eastAsia="Garamond"/>
          <w:spacing w:val="-1"/>
        </w:rPr>
        <w:t>L</w:t>
      </w:r>
      <w:r>
        <w:rPr>
          <w:rFonts w:eastAsia="Garamond"/>
        </w:rPr>
        <w:t>a</w:t>
      </w:r>
      <w:r>
        <w:rPr>
          <w:rFonts w:eastAsia="Garamond"/>
          <w:spacing w:val="4"/>
        </w:rPr>
        <w:t xml:space="preserve"> </w:t>
      </w:r>
      <w:r>
        <w:rPr>
          <w:rFonts w:eastAsia="Garamond"/>
        </w:rPr>
        <w:t>do</w:t>
      </w:r>
      <w:r>
        <w:rPr>
          <w:rFonts w:eastAsia="Garamond"/>
          <w:spacing w:val="1"/>
        </w:rPr>
        <w:t>c</w:t>
      </w:r>
      <w:r>
        <w:rPr>
          <w:rFonts w:eastAsia="Garamond"/>
        </w:rPr>
        <w:t>um</w:t>
      </w:r>
      <w:r>
        <w:rPr>
          <w:rFonts w:eastAsia="Garamond"/>
          <w:spacing w:val="1"/>
        </w:rPr>
        <w:t>e</w:t>
      </w:r>
      <w:r>
        <w:rPr>
          <w:rFonts w:eastAsia="Garamond"/>
        </w:rPr>
        <w:t>nt</w:t>
      </w:r>
      <w:r>
        <w:rPr>
          <w:rFonts w:eastAsia="Garamond"/>
          <w:spacing w:val="1"/>
        </w:rPr>
        <w:t>az</w:t>
      </w:r>
      <w:r>
        <w:rPr>
          <w:rFonts w:eastAsia="Garamond"/>
        </w:rPr>
        <w:t>ione</w:t>
      </w:r>
      <w:r>
        <w:rPr>
          <w:rFonts w:eastAsia="Garamond"/>
          <w:spacing w:val="4"/>
        </w:rPr>
        <w:t xml:space="preserve"> di gara </w:t>
      </w:r>
      <w:r>
        <w:rPr>
          <w:rFonts w:eastAsia="Garamond"/>
        </w:rPr>
        <w:t>è</w:t>
      </w:r>
      <w:r>
        <w:rPr>
          <w:rFonts w:eastAsia="Garamond"/>
          <w:spacing w:val="8"/>
        </w:rPr>
        <w:t xml:space="preserve"> </w:t>
      </w:r>
      <w:r>
        <w:rPr>
          <w:rFonts w:eastAsia="Garamond"/>
        </w:rPr>
        <w:t>di</w:t>
      </w:r>
      <w:r>
        <w:rPr>
          <w:rFonts w:eastAsia="Garamond"/>
          <w:spacing w:val="-1"/>
        </w:rPr>
        <w:t>s</w:t>
      </w:r>
      <w:r>
        <w:rPr>
          <w:rFonts w:eastAsia="Garamond"/>
        </w:rPr>
        <w:t>ponibile</w:t>
      </w:r>
      <w:r>
        <w:rPr>
          <w:rFonts w:eastAsia="Garamond"/>
          <w:spacing w:val="8"/>
        </w:rPr>
        <w:t xml:space="preserve"> </w:t>
      </w:r>
      <w:r>
        <w:rPr>
          <w:rFonts w:eastAsia="Garamond"/>
          <w:spacing w:val="-1"/>
        </w:rPr>
        <w:t>s</w:t>
      </w:r>
      <w:r>
        <w:rPr>
          <w:rFonts w:eastAsia="Garamond"/>
        </w:rPr>
        <w:t>ul</w:t>
      </w:r>
      <w:r>
        <w:rPr>
          <w:rFonts w:eastAsia="Garamond"/>
          <w:spacing w:val="8"/>
        </w:rPr>
        <w:t xml:space="preserve"> </w:t>
      </w:r>
      <w:r>
        <w:rPr>
          <w:rFonts w:eastAsia="Garamond"/>
          <w:spacing w:val="1"/>
        </w:rPr>
        <w:t>s</w:t>
      </w:r>
      <w:r>
        <w:rPr>
          <w:rFonts w:eastAsia="Garamond"/>
        </w:rPr>
        <w:t>ito</w:t>
      </w:r>
      <w:r>
        <w:rPr>
          <w:rFonts w:eastAsia="Garamond"/>
          <w:spacing w:val="7"/>
        </w:rPr>
        <w:t xml:space="preserve"> </w:t>
      </w:r>
      <w:r>
        <w:rPr>
          <w:rFonts w:eastAsia="Garamond"/>
        </w:rPr>
        <w:t>int</w:t>
      </w:r>
      <w:r>
        <w:rPr>
          <w:rFonts w:eastAsia="Garamond"/>
          <w:spacing w:val="1"/>
        </w:rPr>
        <w:t>e</w:t>
      </w:r>
      <w:r>
        <w:rPr>
          <w:rFonts w:eastAsia="Garamond"/>
          <w:spacing w:val="-1"/>
        </w:rPr>
        <w:t>r</w:t>
      </w:r>
      <w:r>
        <w:rPr>
          <w:rFonts w:eastAsia="Garamond"/>
        </w:rPr>
        <w:t>n</w:t>
      </w:r>
      <w:r>
        <w:rPr>
          <w:rFonts w:eastAsia="Garamond"/>
          <w:spacing w:val="1"/>
        </w:rPr>
        <w:t>e</w:t>
      </w:r>
      <w:r>
        <w:rPr>
          <w:rFonts w:eastAsia="Garamond"/>
        </w:rPr>
        <w:t xml:space="preserve">t della Provincia della Spezia all’indirizzo: </w:t>
      </w:r>
      <w:hyperlink r:id="rId12" w:history="1">
        <w:r w:rsidR="00040E4C" w:rsidRPr="00DF31FF">
          <w:rPr>
            <w:rStyle w:val="Collegamentoipertestuale"/>
            <w:rFonts w:cs="Mangal"/>
          </w:rPr>
          <w:t>http://www.provincia.sp.it</w:t>
        </w:r>
      </w:hyperlink>
      <w:r>
        <w:t xml:space="preserve"> e sul sit </w:t>
      </w:r>
      <w:r>
        <w:rPr>
          <w:rFonts w:eastAsia="Garamond"/>
        </w:rPr>
        <w:t>del Comune di Sarzana all’indirizzo:</w:t>
      </w:r>
      <w:r>
        <w:rPr>
          <w:rFonts w:eastAsia="Garamond"/>
          <w:spacing w:val="8"/>
        </w:rPr>
        <w:t xml:space="preserve"> </w:t>
      </w:r>
      <w:r>
        <w:rPr>
          <w:color w:val="0033CC"/>
        </w:rPr>
        <w:t>http://</w:t>
      </w:r>
      <w:r>
        <w:rPr>
          <w:rFonts w:ascii="Arial" w:hAnsi="Arial" w:cs="Arial"/>
          <w:i/>
          <w:iCs/>
          <w:color w:val="006D21"/>
          <w:sz w:val="14"/>
          <w:szCs w:val="14"/>
        </w:rPr>
        <w:t xml:space="preserve"> </w:t>
      </w:r>
      <w:r w:rsidRPr="00040E4C">
        <w:rPr>
          <w:rStyle w:val="Collegamentoipertestuale"/>
          <w:rFonts w:cs="Mangal"/>
        </w:rPr>
        <w:t>www.comunesarzana.gov.it</w:t>
      </w:r>
      <w:r>
        <w:t xml:space="preserve"> e sul sito </w:t>
      </w:r>
      <w:r w:rsidR="005E7C63" w:rsidRPr="00040E4C">
        <w:rPr>
          <w:rStyle w:val="Collegamentoipertestuale"/>
          <w:rFonts w:cs="Mangal"/>
        </w:rPr>
        <w:t>https://www.ariaspa.it</w:t>
      </w:r>
      <w:r w:rsidR="005E7C63">
        <w:t xml:space="preserve"> </w:t>
      </w:r>
      <w:r>
        <w:t xml:space="preserve">e </w:t>
      </w:r>
      <w:r>
        <w:rPr>
          <w:rFonts w:eastAsia="Garamond"/>
          <w:spacing w:val="-1"/>
        </w:rPr>
        <w:t>sono sullo stesso link inoltre messi a disposizione i documenti relativi all’ utilizzo della piattaforma telematica.</w:t>
      </w:r>
    </w:p>
    <w:p w:rsidR="003816B0" w:rsidRDefault="003816B0" w:rsidP="003816B0">
      <w:pPr>
        <w:pStyle w:val="Standard"/>
        <w:spacing w:line="240" w:lineRule="auto"/>
        <w:ind w:right="75"/>
      </w:pPr>
      <w:r>
        <w:t xml:space="preserve">La Presente procedura si svolgerà prevalentemente attraverso </w:t>
      </w:r>
      <w:proofErr w:type="gramStart"/>
      <w:r>
        <w:t>l’ utilizzazione</w:t>
      </w:r>
      <w:proofErr w:type="gramEnd"/>
      <w:r>
        <w:t xml:space="preserve"> di un sist</w:t>
      </w:r>
      <w:r w:rsidR="00841170">
        <w:t>ema telematico di proprietà ARIA</w:t>
      </w:r>
      <w:r>
        <w:t>, denominato “Sintel”(di seguito per brevità anche solo Sintel), il cui accesso è consentito dall’ apposito link sul profilo del committente, mediante il quale verranno gestite le fasi di pubblicazione della procedura, di presenta</w:t>
      </w:r>
      <w:r w:rsidR="008434BE">
        <w:t xml:space="preserve">zione analisi, valutazione </w:t>
      </w:r>
      <w:r>
        <w:t>dell’ offerta oltre che le comunicazioni e gli scambi di informazioni. Le modalità tecniche di utilizzo di Sintel sono contenute nel documento “Modalità Tecniche utilizzo piattaforma Sintel”, facenti parte integrante e sostanziale del presente Disciplinare di Gara, ove sono descritte in particolare le informazioni relative la Piattaforma di intermediazione Telematica, la dotazione informatica necessaria per partecipare alla presente procedura, la registrazione alla Piattaforma e la forma delle comunicazioni da utilizzare per la presente procedura.</w:t>
      </w:r>
    </w:p>
    <w:p w:rsidR="003816B0" w:rsidRDefault="003816B0" w:rsidP="003816B0">
      <w:pPr>
        <w:pStyle w:val="Titolo31"/>
        <w:spacing w:line="240" w:lineRule="auto"/>
        <w:ind w:left="720" w:hanging="720"/>
        <w:outlineLvl w:val="9"/>
        <w:rPr>
          <w:iCs/>
          <w:sz w:val="24"/>
          <w:szCs w:val="24"/>
          <w:lang w:eastAsia="it-IT"/>
        </w:rPr>
      </w:pPr>
      <w:bookmarkStart w:id="43" w:name="_Toc500345586"/>
      <w:bookmarkStart w:id="44" w:name="_Toc500345587"/>
      <w:bookmarkStart w:id="45" w:name="_Ref495492927"/>
      <w:bookmarkStart w:id="46" w:name="_Ref495492879"/>
      <w:r>
        <w:rPr>
          <w:iCs/>
          <w:sz w:val="24"/>
          <w:szCs w:val="24"/>
          <w:lang w:eastAsia="it-IT"/>
        </w:rPr>
        <w:t>2.2 Chiarimenti</w:t>
      </w:r>
      <w:bookmarkEnd w:id="43"/>
    </w:p>
    <w:p w:rsidR="0036329E" w:rsidRPr="0036329E" w:rsidRDefault="0036329E" w:rsidP="0036329E">
      <w:pPr>
        <w:pStyle w:val="Textbody"/>
        <w:rPr>
          <w:lang w:eastAsia="it-IT"/>
        </w:rPr>
      </w:pPr>
    </w:p>
    <w:p w:rsidR="003816B0" w:rsidRDefault="003816B0" w:rsidP="003816B0">
      <w:pPr>
        <w:pStyle w:val="Standard"/>
        <w:spacing w:line="240" w:lineRule="auto"/>
        <w:ind w:right="20"/>
      </w:pPr>
      <w:r>
        <w:t xml:space="preserve">Ai sensi dell’art. 74 comma 4 D. Lgs. n. 50/2016 e smi, per eventuali richieste di informazioni e </w:t>
      </w:r>
      <w:r>
        <w:lastRenderedPageBreak/>
        <w:t>documenti</w:t>
      </w:r>
      <w:r>
        <w:rPr>
          <w:b/>
        </w:rPr>
        <w:t xml:space="preserve"> </w:t>
      </w:r>
      <w:r>
        <w:t>complementari, nonché per chiarimenti di natura procedurale, amministrativa e tecnica, il concorrente potrà inoltrare, entro dieci giorni lavorativi antecedenti la data della scadenza del termine per la presentazione delle offerte, richiesta scritta inviata esclusivamente mediante la funzione “Comunicazioni della Procedura” presente sulla Piattaforma Sintel.</w:t>
      </w:r>
    </w:p>
    <w:p w:rsidR="003816B0" w:rsidRDefault="003816B0" w:rsidP="003816B0">
      <w:pPr>
        <w:pStyle w:val="Standard"/>
        <w:spacing w:before="60" w:after="60" w:line="240" w:lineRule="auto"/>
        <w:ind w:firstLine="1"/>
        <w:rPr>
          <w:rFonts w:cs="Calibri"/>
        </w:rPr>
      </w:pPr>
      <w:r>
        <w:rPr>
          <w:rFonts w:cs="Calibri"/>
        </w:rPr>
        <w:t>Le richieste di chiarimenti devono essere formulate esclusivamente in lingua italiana.</w:t>
      </w:r>
    </w:p>
    <w:p w:rsidR="003816B0" w:rsidRDefault="003816B0" w:rsidP="003816B0">
      <w:pPr>
        <w:pStyle w:val="Standard"/>
        <w:spacing w:line="240" w:lineRule="auto"/>
        <w:ind w:right="75"/>
      </w:pPr>
      <w:r>
        <w:rPr>
          <w:rFonts w:cs="Calibri"/>
        </w:rPr>
        <w:t xml:space="preserve">Le risposte alle richieste di chiarimenti e/o eventuali ulteriori informazioni sostanziali in merito alla presente procedura, </w:t>
      </w:r>
      <w:r>
        <w:rPr>
          <w:rFonts w:eastAsia="Garamond"/>
          <w:spacing w:val="-1"/>
        </w:rPr>
        <w:t>s</w:t>
      </w:r>
      <w:r>
        <w:rPr>
          <w:rFonts w:eastAsia="Garamond"/>
          <w:spacing w:val="1"/>
        </w:rPr>
        <w:t>a</w:t>
      </w:r>
      <w:r>
        <w:rPr>
          <w:rFonts w:eastAsia="Garamond"/>
          <w:spacing w:val="-1"/>
        </w:rPr>
        <w:t>r</w:t>
      </w:r>
      <w:r>
        <w:rPr>
          <w:rFonts w:eastAsia="Garamond"/>
          <w:spacing w:val="1"/>
        </w:rPr>
        <w:t>a</w:t>
      </w:r>
      <w:r>
        <w:rPr>
          <w:rFonts w:eastAsia="Garamond"/>
        </w:rPr>
        <w:t>nno pubbli</w:t>
      </w:r>
      <w:r>
        <w:rPr>
          <w:rFonts w:eastAsia="Garamond"/>
          <w:spacing w:val="1"/>
        </w:rPr>
        <w:t>ca</w:t>
      </w:r>
      <w:r>
        <w:rPr>
          <w:rFonts w:eastAsia="Garamond"/>
        </w:rPr>
        <w:t>te</w:t>
      </w:r>
      <w:r>
        <w:rPr>
          <w:rFonts w:eastAsia="Garamond"/>
          <w:spacing w:val="1"/>
        </w:rPr>
        <w:t xml:space="preserve"> sulla piattaforma Sintel e non saranno ammessi chiarimenti telefonici. In caso di malfunzionamento e/o indisponibilità prolungata del Sistema, la Stazione Appaltante si riserva di ricevere le richieste di chiarimenti e informazioni anche solo a mezzo mail.</w:t>
      </w:r>
      <w:r>
        <w:t xml:space="preserve"> </w:t>
      </w:r>
      <w:r>
        <w:rPr>
          <w:rFonts w:eastAsia="Garamond"/>
          <w:spacing w:val="1"/>
        </w:rPr>
        <w:t>Eventuali rettifiche al Bando di gara verranno pubblicate secondo le modalità di legge.</w:t>
      </w:r>
    </w:p>
    <w:p w:rsidR="003816B0" w:rsidRDefault="003816B0" w:rsidP="003816B0">
      <w:pPr>
        <w:pStyle w:val="Titolo31"/>
        <w:spacing w:line="240" w:lineRule="auto"/>
        <w:ind w:left="720" w:hanging="720"/>
        <w:outlineLvl w:val="9"/>
        <w:rPr>
          <w:iCs/>
          <w:sz w:val="24"/>
          <w:szCs w:val="24"/>
          <w:lang w:eastAsia="it-IT"/>
        </w:rPr>
      </w:pPr>
      <w:r>
        <w:rPr>
          <w:iCs/>
          <w:sz w:val="24"/>
          <w:szCs w:val="24"/>
          <w:lang w:eastAsia="it-IT"/>
        </w:rPr>
        <w:t>2.3 Comunicazioni</w:t>
      </w:r>
      <w:bookmarkEnd w:id="44"/>
      <w:bookmarkEnd w:id="45"/>
      <w:bookmarkEnd w:id="46"/>
    </w:p>
    <w:p w:rsidR="003816B0" w:rsidRDefault="003816B0" w:rsidP="003816B0">
      <w:pPr>
        <w:pStyle w:val="Standard"/>
        <w:spacing w:before="60" w:after="60" w:line="240" w:lineRule="auto"/>
        <w:ind w:firstLine="1"/>
        <w:rPr>
          <w:bCs/>
          <w:iCs/>
          <w:lang w:eastAsia="it-IT"/>
        </w:rPr>
      </w:pPr>
      <w:r>
        <w:rPr>
          <w:bCs/>
          <w:iCs/>
          <w:lang w:eastAsia="it-IT"/>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rsidR="003816B0" w:rsidRDefault="003816B0" w:rsidP="003816B0">
      <w:pPr>
        <w:pStyle w:val="Standard"/>
        <w:spacing w:before="60" w:after="60" w:line="240" w:lineRule="auto"/>
        <w:ind w:firstLine="1"/>
      </w:pPr>
      <w:r>
        <w:rPr>
          <w:bCs/>
          <w:iCs/>
          <w:lang w:eastAsia="it-IT"/>
        </w:rPr>
        <w:t xml:space="preserve">Salvo quanto disposto nel paragrafo 2.2 del presente disciplinare, tutte le comunicazioni tra stazione appaltante e operatori economici si intendono validamente ed efficacemente effettuate qualora rese all’indirizzo PEC </w:t>
      </w:r>
      <w:r>
        <w:rPr>
          <w:color w:val="0033CC"/>
        </w:rPr>
        <w:t>segre.contratti.provincia.laspezia@legalmail.it</w:t>
      </w:r>
      <w:r>
        <w:rPr>
          <w:bCs/>
          <w:iCs/>
          <w:lang w:eastAsia="it-IT"/>
        </w:rPr>
        <w:t xml:space="preserve"> e all’indirizzo indicato dai concorrenti nella documentazione di gara.</w:t>
      </w:r>
    </w:p>
    <w:p w:rsidR="003816B0" w:rsidRDefault="003816B0" w:rsidP="003816B0">
      <w:pPr>
        <w:pStyle w:val="Standard"/>
        <w:spacing w:before="60" w:after="60" w:line="240" w:lineRule="auto"/>
        <w:ind w:firstLine="1"/>
        <w:rPr>
          <w:bCs/>
          <w:iCs/>
          <w:lang w:eastAsia="it-IT"/>
        </w:rPr>
      </w:pPr>
      <w:r>
        <w:rPr>
          <w:bCs/>
          <w:iCs/>
          <w:lang w:eastAsia="it-IT"/>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3816B0" w:rsidRDefault="003816B0" w:rsidP="003816B0">
      <w:pPr>
        <w:pStyle w:val="Standard"/>
        <w:spacing w:before="60" w:after="60" w:line="240" w:lineRule="auto"/>
        <w:ind w:firstLine="1"/>
        <w:rPr>
          <w:bCs/>
          <w:iCs/>
          <w:lang w:eastAsia="it-IT"/>
        </w:rPr>
      </w:pPr>
      <w:r>
        <w:rPr>
          <w:bCs/>
          <w:iCs/>
          <w:lang w:eastAsia="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3816B0" w:rsidRDefault="003816B0" w:rsidP="003816B0">
      <w:pPr>
        <w:pStyle w:val="Standard"/>
        <w:spacing w:before="60" w:after="60" w:line="240" w:lineRule="auto"/>
        <w:ind w:firstLine="1"/>
        <w:rPr>
          <w:bCs/>
          <w:iCs/>
          <w:lang w:eastAsia="it-IT"/>
        </w:rPr>
      </w:pPr>
      <w:r>
        <w:rPr>
          <w:bCs/>
          <w:iCs/>
          <w:lang w:eastAsia="it-IT"/>
        </w:rPr>
        <w:t>In caso di consorzi di cui all’art. 45, comma 2, lett. b e c del Codice, la comunicazione recapitata al consorzio si intende validamente resa a tutte le consorziate.</w:t>
      </w:r>
    </w:p>
    <w:p w:rsidR="003816B0" w:rsidRDefault="003816B0" w:rsidP="003816B0">
      <w:pPr>
        <w:pStyle w:val="Standard"/>
        <w:tabs>
          <w:tab w:val="left" w:pos="360"/>
        </w:tabs>
        <w:spacing w:before="60" w:after="60" w:line="240" w:lineRule="auto"/>
        <w:rPr>
          <w:bCs/>
          <w:iCs/>
          <w:lang w:eastAsia="it-IT"/>
        </w:rPr>
      </w:pPr>
      <w:r>
        <w:rPr>
          <w:bCs/>
          <w:iCs/>
          <w:lang w:eastAsia="it-IT"/>
        </w:rPr>
        <w:t xml:space="preserve">In caso di </w:t>
      </w:r>
      <w:proofErr w:type="gramStart"/>
      <w:r>
        <w:rPr>
          <w:bCs/>
          <w:iCs/>
          <w:lang w:eastAsia="it-IT"/>
        </w:rPr>
        <w:t>avvalimento,  la</w:t>
      </w:r>
      <w:proofErr w:type="gramEnd"/>
      <w:r>
        <w:rPr>
          <w:bCs/>
          <w:iCs/>
          <w:lang w:eastAsia="it-IT"/>
        </w:rPr>
        <w:t xml:space="preserve"> comunicazione recapitata all’offerente si intende validamente resa a tutti gli operatori economici ausiliari.</w:t>
      </w:r>
    </w:p>
    <w:p w:rsidR="003816B0" w:rsidRDefault="003816B0" w:rsidP="003816B0">
      <w:pPr>
        <w:pStyle w:val="Paragrafoelenco"/>
        <w:spacing w:line="240" w:lineRule="auto"/>
        <w:ind w:left="0"/>
      </w:pPr>
      <w:bookmarkStart w:id="47" w:name="_Toc416423353"/>
      <w:bookmarkStart w:id="48" w:name="_Toc406754168"/>
      <w:bookmarkStart w:id="49" w:name="_Toc406058367"/>
      <w:bookmarkStart w:id="50" w:name="_Toc403471261"/>
      <w:bookmarkStart w:id="51" w:name="_Toc397422854"/>
      <w:bookmarkStart w:id="52" w:name="_Toc397346813"/>
      <w:bookmarkStart w:id="53" w:name="_Toc393706898"/>
      <w:bookmarkStart w:id="54" w:name="_Toc393700825"/>
      <w:bookmarkStart w:id="55" w:name="_Toc393283166"/>
      <w:bookmarkStart w:id="56" w:name="_Toc393272650"/>
      <w:bookmarkStart w:id="57" w:name="_Toc393272592"/>
      <w:bookmarkStart w:id="58" w:name="_Toc393187836"/>
      <w:bookmarkStart w:id="59" w:name="_Toc393112119"/>
      <w:bookmarkStart w:id="60" w:name="_Toc393110555"/>
      <w:bookmarkStart w:id="61" w:name="_Toc392577488"/>
      <w:r>
        <w:t>Tutte le comunicazioni e tutti gli scambi di informazioni tra stazione appaltante e operatori</w:t>
      </w:r>
      <w:r>
        <w:rPr>
          <w:b/>
        </w:rPr>
        <w:t xml:space="preserve"> </w:t>
      </w:r>
      <w:r>
        <w:t>economici si intendono validamente ed efficacemente effettuate all’indirizzo di posta elettronica certificata, il cui utilizzo è espressamente autorizzato dal candidato ai sensi dell’art. 52 del D.lgs. n. 50/2016 e smi.</w:t>
      </w:r>
    </w:p>
    <w:p w:rsidR="003816B0" w:rsidRDefault="003816B0" w:rsidP="003816B0">
      <w:pPr>
        <w:pStyle w:val="Paragrafoelenco"/>
        <w:spacing w:line="240" w:lineRule="auto"/>
        <w:ind w:left="0"/>
      </w:pPr>
      <w:r>
        <w:t>E’ compito e responsabilità del concorrente assicurare il buon funzionamento degli apparati di ricezione.</w:t>
      </w:r>
    </w:p>
    <w:p w:rsidR="003816B0" w:rsidRDefault="003816B0" w:rsidP="003816B0">
      <w:pPr>
        <w:pStyle w:val="Standard"/>
        <w:spacing w:line="240" w:lineRule="auto"/>
        <w:ind w:right="75"/>
      </w:pPr>
      <w:r>
        <w:t xml:space="preserve">I concorrenti dovranno verificare, durante tutto l’esperimento della procedura di gara, il sito internet </w:t>
      </w:r>
      <w:r w:rsidR="003C2448" w:rsidRPr="003C2448">
        <w:rPr>
          <w:color w:val="0033CC"/>
        </w:rPr>
        <w:t>https://www.ariaspa.it</w:t>
      </w:r>
      <w:r w:rsidR="00271F57">
        <w:t xml:space="preserve">, </w:t>
      </w:r>
      <w:r>
        <w:t>ove verranno pubblicate eventuali informazioni e chiarimenti relativi al presente appalto.</w:t>
      </w:r>
    </w:p>
    <w:p w:rsidR="003816B0" w:rsidRDefault="003816B0" w:rsidP="003816B0">
      <w:pPr>
        <w:pStyle w:val="Standard"/>
        <w:spacing w:line="240" w:lineRule="auto"/>
      </w:pPr>
      <w:r>
        <w:rPr>
          <w:b/>
          <w:bCs/>
          <w:iCs/>
          <w:lang w:eastAsia="it-IT"/>
        </w:rPr>
        <w:t>Lingua delle comunicazioni e della documentazione</w:t>
      </w:r>
      <w:r>
        <w:rPr>
          <w:bCs/>
          <w:iCs/>
          <w:lang w:eastAsia="it-IT"/>
        </w:rPr>
        <w:t>: tutte le comunicazioni avverranno esclusivamente in lingua italiana.</w:t>
      </w:r>
    </w:p>
    <w:p w:rsidR="003816B0" w:rsidRDefault="003816B0" w:rsidP="003816B0">
      <w:pPr>
        <w:pStyle w:val="Standard"/>
        <w:spacing w:line="240" w:lineRule="auto"/>
        <w:ind w:right="20"/>
        <w:rPr>
          <w:bCs/>
          <w:iCs/>
          <w:lang w:eastAsia="it-IT"/>
        </w:rPr>
      </w:pPr>
      <w:r>
        <w:rPr>
          <w:bCs/>
          <w:iCs/>
          <w:lang w:eastAsia="it-IT"/>
        </w:rPr>
        <w:t>Tutta la documentazione dovrà essere prodotta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bookmarkStart w:id="62" w:name="_Toc500345588"/>
      <w:bookmarkStart w:id="63" w:name="_Ref498597801"/>
    </w:p>
    <w:p w:rsidR="003816B0" w:rsidRDefault="003816B0" w:rsidP="003816B0">
      <w:pPr>
        <w:pStyle w:val="Standard"/>
        <w:spacing w:line="240" w:lineRule="auto"/>
        <w:ind w:right="20"/>
        <w:rPr>
          <w:bCs/>
          <w:iCs/>
          <w:lang w:eastAsia="it-IT"/>
        </w:rPr>
      </w:pPr>
    </w:p>
    <w:p w:rsidR="003816B0" w:rsidRDefault="003816B0" w:rsidP="003816B0">
      <w:pPr>
        <w:pStyle w:val="Standard"/>
        <w:spacing w:line="240" w:lineRule="auto"/>
        <w:ind w:right="20"/>
      </w:pPr>
      <w:r>
        <w:rPr>
          <w:b/>
          <w:caps/>
          <w:lang w:eastAsia="it-IT"/>
        </w:rPr>
        <w:t>3.</w:t>
      </w:r>
      <w:r>
        <w:rPr>
          <w:b/>
          <w:lang w:eastAsia="it-IT"/>
        </w:rPr>
        <w:t xml:space="preserve">OGGETTO DELL’APPALTO, IMPORTO </w:t>
      </w:r>
      <w:bookmarkEnd w:id="36"/>
      <w:bookmarkEnd w:id="37"/>
      <w:bookmarkEnd w:id="38"/>
      <w:bookmarkEnd w:id="3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C628F0">
        <w:rPr>
          <w:b/>
          <w:lang w:eastAsia="it-IT"/>
        </w:rPr>
        <w:t>E SUDDIVISIONE IN LOTTI</w:t>
      </w:r>
    </w:p>
    <w:p w:rsidR="003816B0" w:rsidRPr="00564045" w:rsidRDefault="003816B0" w:rsidP="003816B0">
      <w:pPr>
        <w:pStyle w:val="Textbody"/>
        <w:spacing w:line="240" w:lineRule="auto"/>
        <w:rPr>
          <w:bCs/>
          <w:iCs/>
          <w:sz w:val="24"/>
          <w:szCs w:val="24"/>
          <w:lang w:eastAsia="it-IT"/>
        </w:rPr>
      </w:pPr>
      <w:r w:rsidRPr="00564045">
        <w:rPr>
          <w:bCs/>
          <w:iCs/>
          <w:sz w:val="24"/>
          <w:szCs w:val="24"/>
          <w:lang w:eastAsia="it-IT"/>
        </w:rPr>
        <w:lastRenderedPageBreak/>
        <w:t>L appalto ha per oggetto:</w:t>
      </w:r>
    </w:p>
    <w:p w:rsidR="003816B0" w:rsidRDefault="003816B0" w:rsidP="003816B0">
      <w:pPr>
        <w:pStyle w:val="Textbody"/>
        <w:numPr>
          <w:ilvl w:val="0"/>
          <w:numId w:val="47"/>
        </w:numPr>
        <w:spacing w:line="240" w:lineRule="auto"/>
        <w:rPr>
          <w:bCs/>
          <w:iCs/>
          <w:sz w:val="24"/>
          <w:szCs w:val="24"/>
          <w:lang w:eastAsia="it-IT"/>
        </w:rPr>
      </w:pPr>
      <w:r w:rsidRPr="00564045">
        <w:rPr>
          <w:bCs/>
          <w:iCs/>
          <w:sz w:val="24"/>
          <w:szCs w:val="24"/>
          <w:lang w:eastAsia="it-IT"/>
        </w:rPr>
        <w:t xml:space="preserve"> </w:t>
      </w:r>
      <w:proofErr w:type="gramStart"/>
      <w:r w:rsidRPr="00564045">
        <w:rPr>
          <w:bCs/>
          <w:iCs/>
          <w:sz w:val="24"/>
          <w:szCs w:val="24"/>
          <w:lang w:eastAsia="it-IT"/>
        </w:rPr>
        <w:t>la</w:t>
      </w:r>
      <w:proofErr w:type="gramEnd"/>
      <w:r w:rsidRPr="00564045">
        <w:rPr>
          <w:bCs/>
          <w:iCs/>
          <w:sz w:val="24"/>
          <w:szCs w:val="24"/>
          <w:lang w:eastAsia="it-IT"/>
        </w:rPr>
        <w:t xml:space="preserve"> fornitura mediante noleggio, installazione,</w:t>
      </w:r>
      <w:r>
        <w:rPr>
          <w:bCs/>
          <w:iCs/>
          <w:sz w:val="24"/>
          <w:szCs w:val="24"/>
          <w:lang w:eastAsia="it-IT"/>
        </w:rPr>
        <w:t xml:space="preserve"> manutenzione ordinaria e straordinaria, di numero 1(uno) dispositivo bidirezionale in sede fissa per il rilevamento automatico delle violazioni all'art. 142 del C.d.S., da installarsi all’interno del territorio di competenza ;</w:t>
      </w:r>
    </w:p>
    <w:p w:rsidR="003816B0" w:rsidRDefault="003816B0" w:rsidP="003816B0">
      <w:pPr>
        <w:pStyle w:val="Textbody"/>
        <w:numPr>
          <w:ilvl w:val="0"/>
          <w:numId w:val="42"/>
        </w:numPr>
        <w:spacing w:line="240" w:lineRule="auto"/>
        <w:rPr>
          <w:bCs/>
          <w:iCs/>
          <w:sz w:val="24"/>
          <w:szCs w:val="24"/>
          <w:lang w:eastAsia="it-IT"/>
        </w:rPr>
      </w:pPr>
      <w:proofErr w:type="gramStart"/>
      <w:r>
        <w:rPr>
          <w:bCs/>
          <w:iCs/>
          <w:sz w:val="24"/>
          <w:szCs w:val="24"/>
          <w:lang w:eastAsia="it-IT"/>
        </w:rPr>
        <w:t>la</w:t>
      </w:r>
      <w:proofErr w:type="gramEnd"/>
      <w:r>
        <w:rPr>
          <w:bCs/>
          <w:iCs/>
          <w:sz w:val="24"/>
          <w:szCs w:val="24"/>
          <w:lang w:eastAsia="it-IT"/>
        </w:rPr>
        <w:t xml:space="preserve"> fornitura mediante noleggio, installazione, manutenzione ordinaria e straordinaria, di numero 1(uno) dispositivo bidirezionale in sede fissa per la rilevazione della velocità media (2 tratte);</w:t>
      </w:r>
    </w:p>
    <w:p w:rsidR="003816B0" w:rsidRDefault="003816B0" w:rsidP="003816B0">
      <w:pPr>
        <w:pStyle w:val="Textbody"/>
        <w:numPr>
          <w:ilvl w:val="0"/>
          <w:numId w:val="42"/>
        </w:numPr>
        <w:spacing w:line="240" w:lineRule="auto"/>
        <w:rPr>
          <w:bCs/>
          <w:iCs/>
          <w:sz w:val="24"/>
          <w:szCs w:val="24"/>
          <w:lang w:eastAsia="it-IT"/>
        </w:rPr>
      </w:pPr>
      <w:proofErr w:type="gramStart"/>
      <w:r>
        <w:rPr>
          <w:bCs/>
          <w:iCs/>
          <w:sz w:val="24"/>
          <w:szCs w:val="24"/>
          <w:lang w:eastAsia="it-IT"/>
        </w:rPr>
        <w:t>la</w:t>
      </w:r>
      <w:proofErr w:type="gramEnd"/>
      <w:r>
        <w:rPr>
          <w:bCs/>
          <w:iCs/>
          <w:sz w:val="24"/>
          <w:szCs w:val="24"/>
          <w:lang w:eastAsia="it-IT"/>
        </w:rPr>
        <w:t xml:space="preserve"> fornitura mediante noleggio, installazione, manutenzione ordinaria e straordinaria, di numero 3 (tre) dispositivi per la rilevazione delle infrazioni semaforiche;</w:t>
      </w:r>
    </w:p>
    <w:p w:rsidR="003816B0" w:rsidRDefault="003816B0" w:rsidP="003816B0">
      <w:pPr>
        <w:pStyle w:val="Textbody"/>
        <w:numPr>
          <w:ilvl w:val="0"/>
          <w:numId w:val="42"/>
        </w:numPr>
        <w:spacing w:line="240" w:lineRule="auto"/>
        <w:rPr>
          <w:bCs/>
          <w:iCs/>
          <w:sz w:val="24"/>
          <w:szCs w:val="24"/>
          <w:lang w:eastAsia="it-IT"/>
        </w:rPr>
      </w:pPr>
      <w:proofErr w:type="gramStart"/>
      <w:r>
        <w:rPr>
          <w:bCs/>
          <w:iCs/>
          <w:sz w:val="24"/>
          <w:szCs w:val="24"/>
          <w:lang w:eastAsia="it-IT"/>
        </w:rPr>
        <w:t>la</w:t>
      </w:r>
      <w:proofErr w:type="gramEnd"/>
      <w:r>
        <w:rPr>
          <w:bCs/>
          <w:iCs/>
          <w:sz w:val="24"/>
          <w:szCs w:val="24"/>
          <w:lang w:eastAsia="it-IT"/>
        </w:rPr>
        <w:t xml:space="preserve"> fornitura mediante noleggio, installazione, manutenzione ordinaria e straordinaria, di numero 3 (tre) varchi per il controllo dell’area ZTL;</w:t>
      </w:r>
    </w:p>
    <w:p w:rsidR="003816B0" w:rsidRPr="00FF1A7D" w:rsidRDefault="003816B0" w:rsidP="003816B0">
      <w:pPr>
        <w:pStyle w:val="Textbody"/>
        <w:numPr>
          <w:ilvl w:val="0"/>
          <w:numId w:val="42"/>
        </w:numPr>
        <w:spacing w:line="240" w:lineRule="auto"/>
        <w:rPr>
          <w:bCs/>
          <w:iCs/>
          <w:sz w:val="24"/>
          <w:szCs w:val="24"/>
          <w:lang w:eastAsia="it-IT"/>
        </w:rPr>
      </w:pPr>
      <w:proofErr w:type="gramStart"/>
      <w:r>
        <w:rPr>
          <w:bCs/>
          <w:iCs/>
          <w:sz w:val="24"/>
          <w:szCs w:val="24"/>
          <w:lang w:eastAsia="it-IT"/>
        </w:rPr>
        <w:t>fornitura</w:t>
      </w:r>
      <w:proofErr w:type="gramEnd"/>
      <w:r>
        <w:rPr>
          <w:bCs/>
          <w:iCs/>
          <w:sz w:val="24"/>
          <w:szCs w:val="24"/>
          <w:lang w:eastAsia="it-IT"/>
        </w:rPr>
        <w:t xml:space="preserve"> di una piattaforma unica di Validazione e gestione dei sistemi di rilevazione </w:t>
      </w:r>
      <w:r w:rsidRPr="00FF1A7D">
        <w:rPr>
          <w:bCs/>
          <w:iCs/>
          <w:sz w:val="24"/>
          <w:szCs w:val="24"/>
          <w:lang w:eastAsia="it-IT"/>
        </w:rPr>
        <w:t>elencati nei pre</w:t>
      </w:r>
      <w:r w:rsidR="00FF1A7D" w:rsidRPr="00FF1A7D">
        <w:rPr>
          <w:bCs/>
          <w:iCs/>
          <w:sz w:val="24"/>
          <w:szCs w:val="24"/>
          <w:lang w:eastAsia="it-IT"/>
        </w:rPr>
        <w:t>cedenti punti</w:t>
      </w:r>
      <w:r w:rsidRPr="00FF1A7D">
        <w:rPr>
          <w:bCs/>
          <w:iCs/>
          <w:sz w:val="24"/>
          <w:szCs w:val="24"/>
          <w:lang w:eastAsia="it-IT"/>
        </w:rPr>
        <w:t>;</w:t>
      </w:r>
    </w:p>
    <w:p w:rsidR="003816B0" w:rsidRDefault="003816B0" w:rsidP="003816B0">
      <w:pPr>
        <w:pStyle w:val="Textbody"/>
        <w:numPr>
          <w:ilvl w:val="0"/>
          <w:numId w:val="42"/>
        </w:numPr>
        <w:spacing w:line="240" w:lineRule="auto"/>
        <w:rPr>
          <w:bCs/>
          <w:iCs/>
          <w:sz w:val="24"/>
          <w:szCs w:val="24"/>
          <w:lang w:eastAsia="it-IT"/>
        </w:rPr>
      </w:pPr>
      <w:proofErr w:type="gramStart"/>
      <w:r>
        <w:rPr>
          <w:bCs/>
          <w:iCs/>
          <w:sz w:val="24"/>
          <w:szCs w:val="24"/>
          <w:lang w:eastAsia="it-IT"/>
        </w:rPr>
        <w:t>fornitura</w:t>
      </w:r>
      <w:proofErr w:type="gramEnd"/>
      <w:r>
        <w:rPr>
          <w:bCs/>
          <w:iCs/>
          <w:sz w:val="24"/>
          <w:szCs w:val="24"/>
          <w:lang w:eastAsia="it-IT"/>
        </w:rPr>
        <w:t xml:space="preserve"> di sistemi di verbalizzazione in mobilità (palmari/tablet/stampanti) per n. 10 unità per il sanzionamento su strada delle infrazioni relative alla sosta.</w:t>
      </w:r>
    </w:p>
    <w:p w:rsidR="003816B0" w:rsidRDefault="003816B0" w:rsidP="003816B0">
      <w:pPr>
        <w:pStyle w:val="Textbody"/>
        <w:numPr>
          <w:ilvl w:val="0"/>
          <w:numId w:val="42"/>
        </w:numPr>
        <w:spacing w:line="240" w:lineRule="auto"/>
        <w:rPr>
          <w:bCs/>
          <w:iCs/>
          <w:sz w:val="24"/>
          <w:szCs w:val="24"/>
          <w:lang w:eastAsia="it-IT"/>
        </w:rPr>
      </w:pPr>
      <w:proofErr w:type="gramStart"/>
      <w:r>
        <w:rPr>
          <w:bCs/>
          <w:iCs/>
          <w:sz w:val="24"/>
          <w:szCs w:val="24"/>
          <w:lang w:eastAsia="it-IT"/>
        </w:rPr>
        <w:t>fornitura</w:t>
      </w:r>
      <w:proofErr w:type="gramEnd"/>
      <w:r>
        <w:rPr>
          <w:bCs/>
          <w:iCs/>
          <w:sz w:val="24"/>
          <w:szCs w:val="24"/>
          <w:lang w:eastAsia="it-IT"/>
        </w:rPr>
        <w:t xml:space="preserve"> di un software funzionante in ambito WEB, per la gestione del processo sanzionatorio;</w:t>
      </w:r>
    </w:p>
    <w:p w:rsidR="00901273" w:rsidRPr="00901273" w:rsidRDefault="003816B0" w:rsidP="003816B0">
      <w:pPr>
        <w:pStyle w:val="Textbody"/>
        <w:numPr>
          <w:ilvl w:val="0"/>
          <w:numId w:val="42"/>
        </w:numPr>
        <w:spacing w:line="240" w:lineRule="auto"/>
      </w:pPr>
      <w:proofErr w:type="gramStart"/>
      <w:r>
        <w:rPr>
          <w:bCs/>
          <w:iCs/>
          <w:sz w:val="24"/>
          <w:szCs w:val="24"/>
          <w:lang w:eastAsia="it-IT"/>
        </w:rPr>
        <w:t>servizio</w:t>
      </w:r>
      <w:proofErr w:type="gramEnd"/>
      <w:r>
        <w:rPr>
          <w:bCs/>
          <w:iCs/>
          <w:sz w:val="24"/>
          <w:szCs w:val="24"/>
          <w:lang w:eastAsia="it-IT"/>
        </w:rPr>
        <w:t xml:space="preserve"> di supporto all’attività di gestione del processo sanziona</w:t>
      </w:r>
      <w:r w:rsidR="00901273">
        <w:rPr>
          <w:bCs/>
          <w:iCs/>
          <w:sz w:val="24"/>
          <w:szCs w:val="24"/>
          <w:lang w:eastAsia="it-IT"/>
        </w:rPr>
        <w:t xml:space="preserve">torio e servizio di Data Entry </w:t>
      </w:r>
    </w:p>
    <w:p w:rsidR="003816B0" w:rsidRDefault="00901273" w:rsidP="003816B0">
      <w:pPr>
        <w:pStyle w:val="Textbody"/>
        <w:numPr>
          <w:ilvl w:val="0"/>
          <w:numId w:val="42"/>
        </w:numPr>
        <w:spacing w:line="240" w:lineRule="auto"/>
      </w:pPr>
      <w:r>
        <w:rPr>
          <w:bCs/>
          <w:iCs/>
          <w:sz w:val="24"/>
          <w:szCs w:val="24"/>
          <w:lang w:eastAsia="it-IT"/>
        </w:rPr>
        <w:t>S</w:t>
      </w:r>
      <w:r w:rsidR="003816B0">
        <w:rPr>
          <w:bCs/>
          <w:iCs/>
          <w:sz w:val="24"/>
          <w:szCs w:val="24"/>
          <w:lang w:eastAsia="it-IT"/>
        </w:rPr>
        <w:t>ervizio di stampa ed imbustamento degli atti da notificare;</w:t>
      </w:r>
    </w:p>
    <w:p w:rsidR="00A12821" w:rsidRDefault="00A12821" w:rsidP="003816B0">
      <w:pPr>
        <w:pStyle w:val="Standard"/>
        <w:keepNext/>
        <w:spacing w:before="60" w:after="60" w:line="240" w:lineRule="auto"/>
        <w:rPr>
          <w:bCs/>
          <w:iCs/>
          <w:lang w:eastAsia="it-IT"/>
        </w:rPr>
      </w:pPr>
    </w:p>
    <w:p w:rsidR="003816B0" w:rsidRDefault="003816B0" w:rsidP="003816B0">
      <w:pPr>
        <w:pStyle w:val="Standard"/>
        <w:keepNext/>
        <w:spacing w:before="60" w:after="60" w:line="240" w:lineRule="auto"/>
        <w:rPr>
          <w:b/>
          <w:bCs/>
          <w:iCs/>
          <w:lang w:eastAsia="it-IT"/>
        </w:rPr>
      </w:pPr>
      <w:r w:rsidRPr="00A12821">
        <w:rPr>
          <w:b/>
          <w:bCs/>
          <w:iCs/>
          <w:lang w:eastAsia="it-IT"/>
        </w:rPr>
        <w:t xml:space="preserve">Tabella n. 1 – Oggetto </w:t>
      </w:r>
      <w:r w:rsidR="0036329E">
        <w:rPr>
          <w:b/>
          <w:bCs/>
          <w:iCs/>
          <w:lang w:eastAsia="it-IT"/>
        </w:rPr>
        <w:t xml:space="preserve">e importo </w:t>
      </w:r>
      <w:r w:rsidRPr="00A12821">
        <w:rPr>
          <w:b/>
          <w:bCs/>
          <w:iCs/>
          <w:lang w:eastAsia="it-IT"/>
        </w:rPr>
        <w:t>dell’appalto</w:t>
      </w:r>
    </w:p>
    <w:p w:rsidR="00D960EB" w:rsidRPr="00A12821" w:rsidRDefault="00D960EB" w:rsidP="003816B0">
      <w:pPr>
        <w:pStyle w:val="Standard"/>
        <w:keepNext/>
        <w:spacing w:before="60" w:after="60" w:line="240" w:lineRule="auto"/>
        <w:rPr>
          <w:b/>
          <w:bCs/>
          <w:iCs/>
          <w:lang w:eastAsia="it-IT"/>
        </w:rPr>
      </w:pPr>
    </w:p>
    <w:tbl>
      <w:tblPr>
        <w:tblW w:w="9711" w:type="dxa"/>
        <w:tblInd w:w="-71" w:type="dxa"/>
        <w:tblLayout w:type="fixed"/>
        <w:tblCellMar>
          <w:left w:w="10" w:type="dxa"/>
          <w:right w:w="10" w:type="dxa"/>
        </w:tblCellMar>
        <w:tblLook w:val="0000" w:firstRow="0" w:lastRow="0" w:firstColumn="0" w:lastColumn="0" w:noHBand="0" w:noVBand="0"/>
      </w:tblPr>
      <w:tblGrid>
        <w:gridCol w:w="1942"/>
        <w:gridCol w:w="1942"/>
        <w:gridCol w:w="1942"/>
        <w:gridCol w:w="1942"/>
        <w:gridCol w:w="29"/>
        <w:gridCol w:w="1914"/>
      </w:tblGrid>
      <w:tr w:rsidR="003816B0" w:rsidTr="00E17DAF">
        <w:trPr>
          <w:cantSplit/>
          <w:trHeight w:val="226"/>
        </w:trPr>
        <w:tc>
          <w:tcPr>
            <w:tcW w:w="1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n.</w:t>
            </w:r>
          </w:p>
        </w:tc>
        <w:tc>
          <w:tcPr>
            <w:tcW w:w="1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Descrizione servizi/beni</w:t>
            </w:r>
          </w:p>
        </w:tc>
        <w:tc>
          <w:tcPr>
            <w:tcW w:w="1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CPV</w:t>
            </w:r>
          </w:p>
        </w:tc>
        <w:tc>
          <w:tcPr>
            <w:tcW w:w="1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P (principale)</w:t>
            </w:r>
          </w:p>
          <w:p w:rsidR="003816B0" w:rsidRDefault="003816B0" w:rsidP="00E17DAF">
            <w:pPr>
              <w:pStyle w:val="Standard"/>
              <w:spacing w:before="60" w:after="60" w:line="240" w:lineRule="auto"/>
              <w:jc w:val="center"/>
              <w:rPr>
                <w:bCs/>
                <w:iCs/>
                <w:lang w:eastAsia="it-IT"/>
              </w:rPr>
            </w:pPr>
            <w:r>
              <w:rPr>
                <w:bCs/>
                <w:iCs/>
                <w:lang w:eastAsia="it-IT"/>
              </w:rPr>
              <w:t>S (secondaria)</w:t>
            </w:r>
          </w:p>
        </w:tc>
        <w:tc>
          <w:tcPr>
            <w:tcW w:w="1943"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Importo</w:t>
            </w:r>
          </w:p>
        </w:tc>
      </w:tr>
      <w:tr w:rsidR="003816B0" w:rsidTr="00E17DAF">
        <w:trPr>
          <w:cantSplit/>
          <w:trHeight w:val="226"/>
        </w:trPr>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1</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pPr>
            <w:r>
              <w:t>Attività di supporto al processo sanzionatorio ai sensi del CDS</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6F5218" w:rsidRDefault="00D66322" w:rsidP="009E0F76">
            <w:pPr>
              <w:pStyle w:val="Standard"/>
              <w:spacing w:before="60" w:after="60" w:line="240" w:lineRule="auto"/>
              <w:jc w:val="center"/>
              <w:rPr>
                <w:bCs/>
                <w:iCs/>
                <w:lang w:eastAsia="it-IT"/>
              </w:rPr>
            </w:pPr>
            <w:r w:rsidRPr="00E41E78">
              <w:rPr>
                <w:bCs/>
                <w:iCs/>
                <w:lang w:eastAsia="it-IT"/>
              </w:rPr>
              <w:t xml:space="preserve">72322000-8 </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P</w:t>
            </w:r>
          </w:p>
        </w:tc>
        <w:tc>
          <w:tcPr>
            <w:tcW w:w="1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3816B0" w:rsidRDefault="003816B0" w:rsidP="00E17DAF">
            <w:pPr>
              <w:pStyle w:val="Standard"/>
              <w:spacing w:before="60" w:after="60" w:line="240" w:lineRule="auto"/>
              <w:jc w:val="center"/>
              <w:rPr>
                <w:bCs/>
                <w:iCs/>
                <w:shd w:val="clear" w:color="auto" w:fill="FFFF00"/>
                <w:lang w:eastAsia="it-IT"/>
              </w:rPr>
            </w:pPr>
          </w:p>
          <w:p w:rsidR="003816B0" w:rsidRDefault="003816B0" w:rsidP="00E17DAF">
            <w:pPr>
              <w:pStyle w:val="Standard"/>
              <w:spacing w:before="60" w:after="60" w:line="240" w:lineRule="auto"/>
              <w:jc w:val="center"/>
              <w:rPr>
                <w:bCs/>
                <w:iCs/>
                <w:shd w:val="clear" w:color="auto" w:fill="FFFF00"/>
                <w:lang w:eastAsia="it-IT"/>
              </w:rPr>
            </w:pPr>
          </w:p>
          <w:p w:rsidR="003816B0" w:rsidRDefault="003816B0" w:rsidP="00E17DAF">
            <w:pPr>
              <w:pStyle w:val="Standard"/>
              <w:spacing w:before="60" w:after="60" w:line="240" w:lineRule="auto"/>
              <w:jc w:val="center"/>
              <w:rPr>
                <w:bCs/>
                <w:iCs/>
                <w:lang w:eastAsia="it-IT"/>
              </w:rPr>
            </w:pPr>
            <w:r>
              <w:rPr>
                <w:bCs/>
                <w:iCs/>
                <w:lang w:eastAsia="it-IT"/>
              </w:rPr>
              <w:t>910.000,00</w:t>
            </w:r>
          </w:p>
        </w:tc>
      </w:tr>
      <w:tr w:rsidR="003816B0" w:rsidTr="00E17DAF">
        <w:trPr>
          <w:cantSplit/>
          <w:trHeight w:val="226"/>
        </w:trPr>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2</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shd w:val="clear" w:color="auto" w:fill="FFFF00"/>
              </w:rPr>
            </w:pPr>
          </w:p>
          <w:p w:rsidR="003816B0" w:rsidRDefault="003816B0" w:rsidP="00E17DAF">
            <w:pPr>
              <w:pStyle w:val="Standard"/>
              <w:spacing w:before="60" w:after="60" w:line="240" w:lineRule="auto"/>
              <w:jc w:val="center"/>
            </w:pPr>
            <w:r>
              <w:t xml:space="preserve">Noleggio di sistemi omologati per il rilevamento automatico, senza la presenza </w:t>
            </w:r>
            <w:proofErr w:type="gramStart"/>
            <w:r>
              <w:t>dell’ Organo</w:t>
            </w:r>
            <w:proofErr w:type="gramEnd"/>
            <w:r>
              <w:t xml:space="preserve"> accertatore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C11685" w:rsidRDefault="00C11685" w:rsidP="0076061F">
            <w:pPr>
              <w:pStyle w:val="Standard"/>
              <w:spacing w:before="60" w:after="60" w:line="240" w:lineRule="auto"/>
              <w:jc w:val="center"/>
              <w:rPr>
                <w:bCs/>
                <w:iCs/>
                <w:highlight w:val="yellow"/>
                <w:lang w:eastAsia="it-IT"/>
              </w:rPr>
            </w:pPr>
          </w:p>
          <w:p w:rsidR="0076061F" w:rsidRPr="00DC1E79" w:rsidRDefault="0076061F" w:rsidP="0076061F">
            <w:pPr>
              <w:pStyle w:val="Standard"/>
              <w:spacing w:before="60" w:after="60" w:line="240" w:lineRule="auto"/>
              <w:jc w:val="center"/>
              <w:rPr>
                <w:bCs/>
                <w:iCs/>
                <w:lang w:eastAsia="it-IT"/>
              </w:rPr>
            </w:pPr>
            <w:r w:rsidRPr="00DC1E79">
              <w:rPr>
                <w:bCs/>
                <w:iCs/>
                <w:lang w:eastAsia="it-IT"/>
              </w:rPr>
              <w:t>75240000-0</w:t>
            </w:r>
          </w:p>
          <w:p w:rsidR="003816B0" w:rsidRPr="00114108" w:rsidRDefault="003816B0" w:rsidP="00DC1E79">
            <w:pPr>
              <w:pStyle w:val="Standard"/>
              <w:spacing w:before="60" w:after="60" w:line="240" w:lineRule="auto"/>
              <w:jc w:val="center"/>
              <w:rPr>
                <w:bCs/>
                <w:iCs/>
                <w:lang w:eastAsia="it-IT"/>
              </w:rPr>
            </w:pP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r>
              <w:rPr>
                <w:bCs/>
                <w:iCs/>
                <w:lang w:eastAsia="it-IT"/>
              </w:rPr>
              <w:t>S</w:t>
            </w:r>
          </w:p>
        </w:tc>
        <w:tc>
          <w:tcPr>
            <w:tcW w:w="1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3816B0" w:rsidRDefault="003816B0" w:rsidP="00E17DAF">
            <w:pPr>
              <w:pStyle w:val="Standard"/>
              <w:spacing w:before="60" w:after="60" w:line="240" w:lineRule="auto"/>
              <w:jc w:val="center"/>
              <w:rPr>
                <w:bCs/>
                <w:iCs/>
                <w:lang w:eastAsia="it-IT"/>
              </w:rPr>
            </w:pPr>
            <w:r>
              <w:rPr>
                <w:bCs/>
                <w:iCs/>
                <w:lang w:eastAsia="it-IT"/>
              </w:rPr>
              <w:t>537.600,00</w:t>
            </w:r>
          </w:p>
        </w:tc>
      </w:tr>
      <w:tr w:rsidR="003816B0" w:rsidTr="00E17DAF">
        <w:trPr>
          <w:cantSplit/>
          <w:trHeight w:val="226"/>
        </w:trPr>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291F22" w:rsidP="00E17DAF">
            <w:pPr>
              <w:pStyle w:val="Standard"/>
              <w:spacing w:before="60" w:after="60" w:line="240" w:lineRule="auto"/>
              <w:jc w:val="center"/>
              <w:rPr>
                <w:bCs/>
                <w:iCs/>
                <w:lang w:eastAsia="it-IT"/>
              </w:rPr>
            </w:pPr>
            <w:r>
              <w:rPr>
                <w:bCs/>
                <w:iCs/>
                <w:lang w:eastAsia="it-IT"/>
              </w:rPr>
              <w:t>3</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pPr>
            <w:r>
              <w:t>Oneri di sicurezza non soggetti a ribasso</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E17DAF">
            <w:pPr>
              <w:pStyle w:val="Standard"/>
              <w:spacing w:before="60" w:after="60" w:line="240" w:lineRule="auto"/>
              <w:jc w:val="center"/>
              <w:rPr>
                <w:bCs/>
                <w:iCs/>
                <w:lang w:eastAsia="it-IT"/>
              </w:rPr>
            </w:pPr>
          </w:p>
        </w:tc>
        <w:tc>
          <w:tcPr>
            <w:tcW w:w="1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3816B0" w:rsidRDefault="003816B0" w:rsidP="00E17DAF">
            <w:pPr>
              <w:pStyle w:val="Standard"/>
              <w:spacing w:before="60" w:after="60" w:line="240" w:lineRule="auto"/>
              <w:jc w:val="center"/>
              <w:rPr>
                <w:bCs/>
                <w:iCs/>
                <w:lang w:eastAsia="it-IT"/>
              </w:rPr>
            </w:pPr>
            <w:r>
              <w:rPr>
                <w:bCs/>
                <w:iCs/>
                <w:lang w:eastAsia="it-IT"/>
              </w:rPr>
              <w:t>10.000,00</w:t>
            </w:r>
          </w:p>
        </w:tc>
      </w:tr>
      <w:tr w:rsidR="003816B0" w:rsidTr="007D7B60">
        <w:trPr>
          <w:cantSplit/>
          <w:trHeight w:val="226"/>
        </w:trPr>
        <w:tc>
          <w:tcPr>
            <w:tcW w:w="77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vAlign w:val="center"/>
          </w:tcPr>
          <w:p w:rsidR="003816B0" w:rsidRDefault="003816B0" w:rsidP="007D078B">
            <w:pPr>
              <w:pStyle w:val="Standard"/>
              <w:spacing w:before="60" w:after="60" w:line="240" w:lineRule="auto"/>
              <w:jc w:val="center"/>
              <w:rPr>
                <w:bCs/>
                <w:iCs/>
                <w:lang w:eastAsia="it-IT"/>
              </w:rPr>
            </w:pPr>
            <w:r>
              <w:rPr>
                <w:bCs/>
                <w:iCs/>
                <w:lang w:eastAsia="it-IT"/>
              </w:rPr>
              <w:t>Importo totale</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71" w:type="dxa"/>
              <w:bottom w:w="0" w:type="dxa"/>
              <w:right w:w="71" w:type="dxa"/>
            </w:tcMar>
          </w:tcPr>
          <w:p w:rsidR="003816B0" w:rsidRDefault="003816B0" w:rsidP="00E17DAF">
            <w:pPr>
              <w:pStyle w:val="Standard"/>
              <w:spacing w:before="60" w:after="60" w:line="240" w:lineRule="auto"/>
              <w:jc w:val="center"/>
              <w:rPr>
                <w:b/>
                <w:bCs/>
                <w:iCs/>
                <w:lang w:eastAsia="it-IT"/>
              </w:rPr>
            </w:pPr>
            <w:r>
              <w:rPr>
                <w:b/>
                <w:bCs/>
                <w:iCs/>
                <w:lang w:eastAsia="it-IT"/>
              </w:rPr>
              <w:t>1.457.600,00</w:t>
            </w:r>
          </w:p>
        </w:tc>
      </w:tr>
    </w:tbl>
    <w:p w:rsidR="003816B0" w:rsidRDefault="003816B0" w:rsidP="003816B0">
      <w:pPr>
        <w:pStyle w:val="Standard"/>
        <w:spacing w:line="240" w:lineRule="auto"/>
        <w:rPr>
          <w:bCs/>
          <w:iCs/>
          <w:lang w:eastAsia="it-IT"/>
        </w:rPr>
      </w:pPr>
    </w:p>
    <w:p w:rsidR="003816B0" w:rsidRDefault="00564045" w:rsidP="003816B0">
      <w:pPr>
        <w:pStyle w:val="Standard"/>
        <w:spacing w:line="240" w:lineRule="auto"/>
      </w:pPr>
      <w:r>
        <w:rPr>
          <w:bCs/>
          <w:iCs/>
          <w:lang w:eastAsia="it-IT"/>
        </w:rPr>
        <w:t xml:space="preserve">L’appalto ha </w:t>
      </w:r>
      <w:r w:rsidRPr="00564045">
        <w:rPr>
          <w:bCs/>
          <w:iCs/>
          <w:lang w:eastAsia="it-IT"/>
        </w:rPr>
        <w:t xml:space="preserve">una durata di </w:t>
      </w:r>
      <w:r w:rsidRPr="00564045">
        <w:rPr>
          <w:b/>
          <w:bCs/>
          <w:iCs/>
          <w:lang w:eastAsia="it-IT"/>
        </w:rPr>
        <w:t>7 anni</w:t>
      </w:r>
      <w:r>
        <w:rPr>
          <w:b/>
          <w:bCs/>
          <w:iCs/>
          <w:lang w:eastAsia="it-IT"/>
        </w:rPr>
        <w:t>.</w:t>
      </w:r>
      <w:r w:rsidRPr="00564045">
        <w:rPr>
          <w:bCs/>
          <w:iCs/>
          <w:lang w:eastAsia="it-IT"/>
        </w:rPr>
        <w:t xml:space="preserve"> </w:t>
      </w:r>
      <w:r w:rsidR="003816B0">
        <w:t xml:space="preserve">L'importo a base d'asta del presente appalto è di </w:t>
      </w:r>
      <w:r w:rsidR="003816B0">
        <w:rPr>
          <w:b/>
        </w:rPr>
        <w:t xml:space="preserve">€ </w:t>
      </w:r>
      <w:r w:rsidR="003816B0">
        <w:rPr>
          <w:b/>
          <w:bCs/>
          <w:iCs/>
          <w:lang w:eastAsia="it-IT"/>
        </w:rPr>
        <w:t xml:space="preserve">1.457.600,00 </w:t>
      </w:r>
      <w:r w:rsidR="003816B0">
        <w:rPr>
          <w:b/>
          <w:bCs/>
        </w:rPr>
        <w:t>al netto di IVA e/o di altre imposte e contributi di legge nonché degli oneri della sicurezza dovuti per rischi interferenze.</w:t>
      </w:r>
    </w:p>
    <w:p w:rsidR="003816B0" w:rsidRDefault="003816B0" w:rsidP="003816B0">
      <w:pPr>
        <w:pStyle w:val="Standard"/>
        <w:spacing w:line="240" w:lineRule="auto"/>
        <w:ind w:right="75"/>
      </w:pPr>
      <w:r>
        <w:rPr>
          <w:bCs/>
          <w:iCs/>
          <w:lang w:eastAsia="it-IT"/>
        </w:rPr>
        <w:t xml:space="preserve">L’importo degli oneri per la sicurezza è pari a € 10.000,00 </w:t>
      </w:r>
      <w:r>
        <w:t xml:space="preserve">Iva e/o altre imposte e contributi di </w:t>
      </w:r>
      <w:r>
        <w:lastRenderedPageBreak/>
        <w:t xml:space="preserve">legge esclusi e </w:t>
      </w:r>
      <w:r>
        <w:rPr>
          <w:b/>
        </w:rPr>
        <w:t>non è soggetto a ribasso.</w:t>
      </w:r>
    </w:p>
    <w:p w:rsidR="003816B0" w:rsidRDefault="00D56156" w:rsidP="003816B0">
      <w:pPr>
        <w:pStyle w:val="Standard"/>
        <w:spacing w:line="240" w:lineRule="auto"/>
      </w:pPr>
      <w:bookmarkStart w:id="64" w:name="_Toc500345589"/>
      <w:r>
        <w:t>L’i</w:t>
      </w:r>
      <w:r w:rsidR="003816B0">
        <w:t xml:space="preserve">mporto complessivo del prezzo a base d’asta è di € </w:t>
      </w:r>
      <w:r w:rsidR="003816B0">
        <w:rPr>
          <w:b/>
          <w:bCs/>
          <w:iCs/>
          <w:lang w:eastAsia="it-IT"/>
        </w:rPr>
        <w:t>1.457.600,00</w:t>
      </w:r>
      <w:r w:rsidR="003816B0">
        <w:t xml:space="preserve"> (unmilionequattrocentocinquantasettemilaseicento/00) esclusa IVA così desunto:</w:t>
      </w:r>
    </w:p>
    <w:p w:rsidR="003816B0" w:rsidRDefault="003816B0" w:rsidP="003816B0">
      <w:pPr>
        <w:pStyle w:val="Standard"/>
        <w:spacing w:line="240" w:lineRule="auto"/>
      </w:pPr>
      <w:r>
        <w:t xml:space="preserve">€ </w:t>
      </w:r>
      <w:r>
        <w:rPr>
          <w:bCs/>
          <w:iCs/>
          <w:lang w:eastAsia="it-IT"/>
        </w:rPr>
        <w:t>910.000,00</w:t>
      </w:r>
      <w:r>
        <w:t xml:space="preserve"> importo a base d’asta (oltre iva) per l’importo annuo di 130.000,00 oltre iva calcolato su un numero di atti annui paria circa 10.000,00 con un corrispettivo unitario pari ad € 13,00 olt</w:t>
      </w:r>
      <w:r w:rsidR="00C310E7">
        <w:t>r</w:t>
      </w:r>
      <w:r>
        <w:t>e</w:t>
      </w:r>
      <w:r>
        <w:rPr>
          <w:shd w:val="clear" w:color="auto" w:fill="FFFF00"/>
        </w:rPr>
        <w:t xml:space="preserve"> </w:t>
      </w:r>
      <w:r>
        <w:t>Iva;</w:t>
      </w:r>
    </w:p>
    <w:p w:rsidR="003816B0" w:rsidRDefault="003816B0" w:rsidP="003816B0">
      <w:pPr>
        <w:pStyle w:val="Standard"/>
        <w:spacing w:line="240" w:lineRule="auto"/>
      </w:pPr>
      <w:r>
        <w:t xml:space="preserve">€ </w:t>
      </w:r>
      <w:r>
        <w:rPr>
          <w:bCs/>
          <w:iCs/>
          <w:lang w:eastAsia="it-IT"/>
        </w:rPr>
        <w:t xml:space="preserve">537.600,00 </w:t>
      </w:r>
      <w:r>
        <w:t>importo a base d’asta (oltre iva) per l’importo annuo di 76.800,00 oltre iva calcolato su un importo mensile per ogni rilevatore automatico pari ad € 800,00.</w:t>
      </w:r>
    </w:p>
    <w:p w:rsidR="003816B0" w:rsidRDefault="003816B0" w:rsidP="003816B0">
      <w:pPr>
        <w:pStyle w:val="Standard"/>
        <w:spacing w:line="240" w:lineRule="auto"/>
        <w:jc w:val="left"/>
      </w:pPr>
      <w:r>
        <w:t>Il servizio è finanziato con fondi propri di bilancio del Comune.</w:t>
      </w:r>
    </w:p>
    <w:p w:rsidR="003816B0" w:rsidRDefault="003816B0" w:rsidP="003816B0">
      <w:pPr>
        <w:pStyle w:val="Standard"/>
        <w:spacing w:line="240" w:lineRule="auto"/>
        <w:jc w:val="left"/>
      </w:pPr>
    </w:p>
    <w:bookmarkEnd w:id="64"/>
    <w:p w:rsidR="003816B0" w:rsidRDefault="00EE598D" w:rsidP="003816B0">
      <w:pPr>
        <w:pStyle w:val="Rientrocorpodeltesto2"/>
        <w:ind w:left="0" w:hanging="11"/>
        <w:rPr>
          <w:bCs/>
          <w:iCs/>
        </w:rPr>
      </w:pPr>
      <w:r>
        <w:rPr>
          <w:bCs/>
          <w:iCs/>
        </w:rPr>
        <w:t xml:space="preserve">Ai sensi </w:t>
      </w:r>
      <w:proofErr w:type="gramStart"/>
      <w:r>
        <w:rPr>
          <w:bCs/>
          <w:iCs/>
        </w:rPr>
        <w:t>dell’ art.</w:t>
      </w:r>
      <w:proofErr w:type="gramEnd"/>
      <w:r>
        <w:rPr>
          <w:bCs/>
          <w:iCs/>
        </w:rPr>
        <w:t xml:space="preserve"> 23 c.16 del codice l’ importo a base di gara comprende i costi del personale che il Comune di Sarzana ha stimato pari a € 379.000,00.</w:t>
      </w:r>
    </w:p>
    <w:p w:rsidR="00564045" w:rsidRDefault="00564045" w:rsidP="00564045">
      <w:pPr>
        <w:pStyle w:val="Textbody"/>
        <w:spacing w:line="240" w:lineRule="auto"/>
        <w:rPr>
          <w:bCs/>
          <w:iCs/>
          <w:sz w:val="24"/>
          <w:szCs w:val="24"/>
          <w:lang w:eastAsia="it-IT"/>
        </w:rPr>
      </w:pPr>
    </w:p>
    <w:p w:rsidR="00564045" w:rsidRPr="00564045" w:rsidRDefault="00564045" w:rsidP="00564045">
      <w:pPr>
        <w:pStyle w:val="Textbody"/>
        <w:spacing w:line="240" w:lineRule="auto"/>
        <w:rPr>
          <w:bCs/>
          <w:iCs/>
          <w:sz w:val="24"/>
          <w:szCs w:val="24"/>
          <w:lang w:eastAsia="it-IT"/>
        </w:rPr>
      </w:pPr>
      <w:r w:rsidRPr="00564045">
        <w:rPr>
          <w:bCs/>
          <w:iCs/>
          <w:sz w:val="24"/>
          <w:szCs w:val="24"/>
          <w:lang w:eastAsia="it-IT"/>
        </w:rPr>
        <w:t>L’ appalto non è suddiviso in lotti in considerazione della stretta correlazione esecutiva delle prestazioni oggetto del servizio.</w:t>
      </w:r>
    </w:p>
    <w:p w:rsidR="003816B0" w:rsidRDefault="003816B0" w:rsidP="003816B0">
      <w:pPr>
        <w:pStyle w:val="Titolo31"/>
        <w:spacing w:line="240" w:lineRule="auto"/>
        <w:ind w:left="426" w:hanging="426"/>
        <w:outlineLvl w:val="9"/>
        <w:rPr>
          <w:iCs/>
          <w:sz w:val="24"/>
          <w:szCs w:val="24"/>
          <w:lang w:eastAsia="it-IT"/>
        </w:rPr>
      </w:pPr>
      <w:bookmarkStart w:id="65" w:name="_Toc500345591"/>
      <w:r w:rsidRPr="00EE598D">
        <w:rPr>
          <w:iCs/>
          <w:sz w:val="24"/>
          <w:szCs w:val="24"/>
          <w:lang w:eastAsia="it-IT"/>
        </w:rPr>
        <w:t>4. durata dell’ appalto, OPZIONI E RINNOVI</w:t>
      </w:r>
      <w:bookmarkEnd w:id="65"/>
    </w:p>
    <w:p w:rsidR="003816B0" w:rsidRDefault="003816B0" w:rsidP="003816B0">
      <w:pPr>
        <w:pStyle w:val="Standard"/>
        <w:spacing w:line="240" w:lineRule="auto"/>
        <w:rPr>
          <w:bCs/>
          <w:iCs/>
          <w:lang w:eastAsia="it-IT"/>
        </w:rPr>
      </w:pPr>
    </w:p>
    <w:p w:rsidR="003816B0" w:rsidRDefault="003816B0" w:rsidP="003816B0">
      <w:pPr>
        <w:pStyle w:val="Rientrocorpodeltesto2"/>
        <w:ind w:left="0" w:hanging="11"/>
        <w:rPr>
          <w:bCs/>
          <w:iCs/>
        </w:rPr>
      </w:pPr>
      <w:r>
        <w:rPr>
          <w:bCs/>
          <w:iCs/>
        </w:rPr>
        <w:t xml:space="preserve">L’appalto avrà durata di 7 (sette) anni dalla data di efficacia </w:t>
      </w:r>
      <w:proofErr w:type="gramStart"/>
      <w:r>
        <w:rPr>
          <w:bCs/>
          <w:iCs/>
        </w:rPr>
        <w:t>dell’aggiudicazione(</w:t>
      </w:r>
      <w:proofErr w:type="gramEnd"/>
      <w:r>
        <w:rPr>
          <w:bCs/>
          <w:iCs/>
        </w:rPr>
        <w:t>art. 32 comma 7 D.lgs. 50/2016), il rinnovo non è previsto.</w:t>
      </w:r>
    </w:p>
    <w:p w:rsidR="003816B0" w:rsidRDefault="003816B0" w:rsidP="003816B0">
      <w:pPr>
        <w:pStyle w:val="Standard"/>
        <w:spacing w:line="240" w:lineRule="auto"/>
        <w:rPr>
          <w:bCs/>
          <w:iCs/>
          <w:lang w:eastAsia="it-IT"/>
        </w:rPr>
      </w:pPr>
      <w:r>
        <w:rPr>
          <w:bCs/>
          <w:iCs/>
          <w:lang w:eastAsia="it-IT"/>
        </w:rPr>
        <w:t>L’Amministrazione si riserva di richiedere l’avvio del servizio anche in pendenza della stipulazione del contratto, ai sensi dell’art. 32, comma 8 del D. Lgs 50/2016.</w:t>
      </w:r>
    </w:p>
    <w:p w:rsidR="003816B0" w:rsidRDefault="003816B0" w:rsidP="003816B0">
      <w:pPr>
        <w:pStyle w:val="Standard"/>
        <w:rPr>
          <w:bCs/>
          <w:iCs/>
          <w:lang w:eastAsia="it-IT"/>
        </w:rPr>
      </w:pPr>
      <w:r>
        <w:rPr>
          <w:bCs/>
          <w:iCs/>
          <w:lang w:eastAsia="it-IT"/>
        </w:rPr>
        <w:t>In caso di cessazione anticipata del servizio rispetto alla scadenza devono comunque essere messi nella disponibilità dell’Amministrazione tutti gli archivi informatici e cartacei necessari per la trattazione in proprio di tutte le fasi del procedimento fino alla completa gestione della fase esecutiva del procedimento sanzionatorio per la riscossione coattiva.</w:t>
      </w:r>
      <w:bookmarkStart w:id="66" w:name="_Toc500345592"/>
    </w:p>
    <w:p w:rsidR="003D3E51" w:rsidRDefault="003D3E51" w:rsidP="003816B0">
      <w:pPr>
        <w:pStyle w:val="Standard"/>
        <w:rPr>
          <w:bCs/>
          <w:iCs/>
          <w:lang w:eastAsia="it-IT"/>
        </w:rPr>
      </w:pPr>
    </w:p>
    <w:p w:rsidR="003816B0" w:rsidRDefault="003816B0" w:rsidP="003816B0">
      <w:pPr>
        <w:pStyle w:val="Standard"/>
        <w:rPr>
          <w:bCs/>
          <w:iCs/>
          <w:lang w:eastAsia="it-IT"/>
        </w:rPr>
      </w:pPr>
    </w:p>
    <w:p w:rsidR="003816B0" w:rsidRDefault="003816B0" w:rsidP="003816B0">
      <w:pPr>
        <w:pStyle w:val="Standard"/>
        <w:rPr>
          <w:b/>
        </w:rPr>
      </w:pPr>
      <w:r>
        <w:rPr>
          <w:b/>
        </w:rPr>
        <w:t>5. SOGGETTI AMMESSI IN FORMA SINGOLA E ASSOCIATA E CONDIZIONI DI PARTECIPAZIONE</w:t>
      </w:r>
      <w:bookmarkEnd w:id="66"/>
    </w:p>
    <w:p w:rsidR="003816B0" w:rsidRDefault="003816B0" w:rsidP="003816B0">
      <w:pPr>
        <w:pStyle w:val="Standard"/>
        <w:rPr>
          <w:b/>
          <w:bCs/>
          <w:iCs/>
          <w:lang w:eastAsia="it-IT"/>
        </w:rPr>
      </w:pPr>
    </w:p>
    <w:p w:rsidR="003816B0" w:rsidRDefault="003816B0" w:rsidP="003816B0">
      <w:pPr>
        <w:pStyle w:val="Standard"/>
        <w:keepNext/>
        <w:spacing w:before="60" w:after="60"/>
        <w:rPr>
          <w:bCs/>
          <w:iCs/>
          <w:lang w:eastAsia="it-IT"/>
        </w:rPr>
      </w:pPr>
      <w:bookmarkStart w:id="67" w:name="_Toc391036049"/>
      <w:bookmarkStart w:id="68" w:name="_Toc391035976"/>
      <w:bookmarkStart w:id="69" w:name="_Toc485218274"/>
      <w:bookmarkStart w:id="70" w:name="_Toc484688838"/>
      <w:bookmarkStart w:id="71" w:name="_Toc484688283"/>
      <w:bookmarkStart w:id="72" w:name="_Toc484605414"/>
      <w:bookmarkStart w:id="73" w:name="_Toc484605290"/>
      <w:bookmarkStart w:id="74" w:name="_Toc484526570"/>
      <w:bookmarkStart w:id="75" w:name="_Toc484449075"/>
      <w:bookmarkStart w:id="76" w:name="_Toc484448951"/>
      <w:bookmarkStart w:id="77" w:name="_Toc484448827"/>
      <w:bookmarkStart w:id="78" w:name="_Toc484448704"/>
      <w:bookmarkStart w:id="79" w:name="_Toc484448580"/>
      <w:bookmarkStart w:id="80" w:name="_Toc484448456"/>
      <w:bookmarkStart w:id="81" w:name="_Toc484448332"/>
      <w:bookmarkStart w:id="82" w:name="_Toc484448208"/>
      <w:bookmarkStart w:id="83" w:name="_Toc484448083"/>
      <w:bookmarkStart w:id="84" w:name="_Toc484440424"/>
      <w:bookmarkStart w:id="85" w:name="_Toc484440064"/>
      <w:bookmarkStart w:id="86" w:name="_Toc484439940"/>
      <w:bookmarkStart w:id="87" w:name="_Toc484439817"/>
      <w:bookmarkStart w:id="88" w:name="_Toc484438897"/>
      <w:bookmarkStart w:id="89" w:name="_Toc484438773"/>
      <w:bookmarkStart w:id="90" w:name="_Toc484438649"/>
      <w:bookmarkStart w:id="91" w:name="_Toc484429074"/>
      <w:bookmarkStart w:id="92" w:name="_Toc484428904"/>
      <w:bookmarkStart w:id="93" w:name="_Toc484097732"/>
      <w:bookmarkStart w:id="94" w:name="_Toc484011658"/>
      <w:bookmarkStart w:id="95" w:name="_Toc484011183"/>
      <w:bookmarkStart w:id="96" w:name="_Toc484011061"/>
      <w:bookmarkStart w:id="97" w:name="_Toc484010939"/>
      <w:bookmarkStart w:id="98" w:name="_Toc484010815"/>
      <w:bookmarkStart w:id="99" w:name="_Toc484010693"/>
      <w:bookmarkStart w:id="100" w:name="_Toc483906943"/>
      <w:bookmarkStart w:id="101" w:name="_Toc483571566"/>
      <w:bookmarkStart w:id="102" w:name="_Toc483571445"/>
      <w:bookmarkStart w:id="103" w:name="_Toc483474016"/>
      <w:bookmarkStart w:id="104" w:name="_Toc483401219"/>
      <w:bookmarkStart w:id="105" w:name="_Toc483325740"/>
      <w:bookmarkStart w:id="106" w:name="_Toc483316437"/>
      <w:bookmarkStart w:id="107" w:name="_Toc483316306"/>
      <w:bookmarkStart w:id="108" w:name="_Toc483316103"/>
      <w:bookmarkStart w:id="109" w:name="_Toc483315898"/>
      <w:bookmarkStart w:id="110" w:name="_Toc483302348"/>
      <w:bookmarkStart w:id="111" w:name="_Toc483233648"/>
      <w:bookmarkStart w:id="112" w:name="_Toc482979687"/>
      <w:bookmarkStart w:id="113" w:name="_Toc482979589"/>
      <w:bookmarkStart w:id="114" w:name="_Toc482979480"/>
      <w:bookmarkStart w:id="115" w:name="_Toc482979372"/>
      <w:bookmarkStart w:id="116" w:name="_Toc482979263"/>
      <w:bookmarkStart w:id="117" w:name="_Toc482979154"/>
      <w:bookmarkStart w:id="118" w:name="_Toc482979043"/>
      <w:bookmarkStart w:id="119" w:name="_Toc482978935"/>
      <w:bookmarkStart w:id="120" w:name="_Toc482978826"/>
      <w:bookmarkStart w:id="121" w:name="_Toc482959707"/>
      <w:bookmarkStart w:id="122" w:name="_Toc482959597"/>
      <w:bookmarkStart w:id="123" w:name="_Toc482959487"/>
      <w:bookmarkStart w:id="124" w:name="_Toc482712717"/>
      <w:bookmarkStart w:id="125" w:name="_Toc482641271"/>
      <w:bookmarkStart w:id="126" w:name="_Toc482633094"/>
      <w:bookmarkStart w:id="127" w:name="_Toc482352254"/>
      <w:bookmarkStart w:id="128" w:name="_Toc482352164"/>
      <w:bookmarkStart w:id="129" w:name="_Toc482352074"/>
      <w:bookmarkStart w:id="130" w:name="_Toc482351984"/>
      <w:bookmarkStart w:id="131" w:name="_Toc482102120"/>
      <w:bookmarkStart w:id="132" w:name="_Toc482102026"/>
      <w:bookmarkStart w:id="133" w:name="_Toc482101931"/>
      <w:bookmarkStart w:id="134" w:name="_Toc482101836"/>
      <w:bookmarkStart w:id="135" w:name="_Toc482101743"/>
      <w:bookmarkStart w:id="136" w:name="_Toc482101568"/>
      <w:bookmarkStart w:id="137" w:name="_Toc482101453"/>
      <w:bookmarkStart w:id="138" w:name="_Toc482101316"/>
      <w:bookmarkStart w:id="139" w:name="_Toc482100890"/>
      <w:bookmarkStart w:id="140" w:name="_Toc482100733"/>
      <w:bookmarkStart w:id="141" w:name="_Toc482099016"/>
      <w:bookmarkStart w:id="142" w:name="_Toc482097918"/>
      <w:bookmarkStart w:id="143" w:name="_Toc482097726"/>
      <w:bookmarkStart w:id="144" w:name="_Toc482097637"/>
      <w:bookmarkStart w:id="145" w:name="_Toc482097548"/>
      <w:bookmarkStart w:id="146" w:name="_Toc482025725"/>
      <w:bookmarkStart w:id="147" w:name="_Toc485218273"/>
      <w:bookmarkStart w:id="148" w:name="_Toc484688837"/>
      <w:bookmarkStart w:id="149" w:name="_Toc484688282"/>
      <w:bookmarkStart w:id="150" w:name="_Toc484605413"/>
      <w:bookmarkStart w:id="151" w:name="_Toc484605289"/>
      <w:bookmarkStart w:id="152" w:name="_Toc484526569"/>
      <w:bookmarkStart w:id="153" w:name="_Toc484449074"/>
      <w:bookmarkStart w:id="154" w:name="_Toc484448950"/>
      <w:bookmarkStart w:id="155" w:name="_Toc484448826"/>
      <w:bookmarkStart w:id="156" w:name="_Toc484448703"/>
      <w:bookmarkStart w:id="157" w:name="_Toc484448579"/>
      <w:bookmarkStart w:id="158" w:name="_Toc484448455"/>
      <w:bookmarkStart w:id="159" w:name="_Toc484448331"/>
      <w:bookmarkStart w:id="160" w:name="_Toc484448207"/>
      <w:bookmarkStart w:id="161" w:name="_Toc484448082"/>
      <w:bookmarkStart w:id="162" w:name="_Toc484440423"/>
      <w:bookmarkStart w:id="163" w:name="_Toc484440063"/>
      <w:bookmarkStart w:id="164" w:name="_Toc484439939"/>
      <w:bookmarkStart w:id="165" w:name="_Toc484439816"/>
      <w:bookmarkStart w:id="166" w:name="_Toc484438896"/>
      <w:bookmarkStart w:id="167" w:name="_Toc484438772"/>
      <w:bookmarkStart w:id="168" w:name="_Toc484438648"/>
      <w:bookmarkStart w:id="169" w:name="_Toc484429073"/>
      <w:bookmarkStart w:id="170" w:name="_Toc484428903"/>
      <w:bookmarkStart w:id="171" w:name="_Toc484097731"/>
      <w:bookmarkStart w:id="172" w:name="_Toc484011657"/>
      <w:bookmarkStart w:id="173" w:name="_Toc484011182"/>
      <w:bookmarkStart w:id="174" w:name="_Toc484011060"/>
      <w:bookmarkStart w:id="175" w:name="_Toc484010938"/>
      <w:bookmarkStart w:id="176" w:name="_Toc484010814"/>
      <w:bookmarkStart w:id="177" w:name="_Toc484010692"/>
      <w:bookmarkStart w:id="178" w:name="_Toc483906942"/>
      <w:bookmarkStart w:id="179" w:name="_Toc483571565"/>
      <w:bookmarkStart w:id="180" w:name="_Toc483571444"/>
      <w:bookmarkStart w:id="181" w:name="_Toc483474015"/>
      <w:bookmarkStart w:id="182" w:name="_Toc483401218"/>
      <w:bookmarkStart w:id="183" w:name="_Toc483325739"/>
      <w:bookmarkStart w:id="184" w:name="_Toc483316436"/>
      <w:bookmarkStart w:id="185" w:name="_Toc483316305"/>
      <w:bookmarkStart w:id="186" w:name="_Toc483316102"/>
      <w:bookmarkStart w:id="187" w:name="_Toc483315897"/>
      <w:bookmarkStart w:id="188" w:name="_Toc483302347"/>
      <w:bookmarkStart w:id="189" w:name="_Toc483233647"/>
      <w:bookmarkStart w:id="190" w:name="_Toc482979686"/>
      <w:bookmarkStart w:id="191" w:name="_Toc482979588"/>
      <w:bookmarkStart w:id="192" w:name="_Toc482979479"/>
      <w:bookmarkStart w:id="193" w:name="_Toc482979371"/>
      <w:bookmarkStart w:id="194" w:name="_Toc482979262"/>
      <w:bookmarkStart w:id="195" w:name="_Toc482979153"/>
      <w:bookmarkStart w:id="196" w:name="_Toc482979042"/>
      <w:bookmarkStart w:id="197" w:name="_Toc482978934"/>
      <w:bookmarkStart w:id="198" w:name="_Toc482978825"/>
      <w:bookmarkStart w:id="199" w:name="_Toc482959706"/>
      <w:bookmarkStart w:id="200" w:name="_Toc482959596"/>
      <w:bookmarkStart w:id="201" w:name="_Toc482959486"/>
      <w:bookmarkStart w:id="202" w:name="_Toc482712716"/>
      <w:bookmarkStart w:id="203" w:name="_Toc482641270"/>
      <w:bookmarkStart w:id="204" w:name="_Toc482633093"/>
      <w:bookmarkStart w:id="205" w:name="_Toc482352253"/>
      <w:bookmarkStart w:id="206" w:name="_Toc482352163"/>
      <w:bookmarkStart w:id="207" w:name="_Toc482352073"/>
      <w:bookmarkStart w:id="208" w:name="_Toc482351983"/>
      <w:bookmarkStart w:id="209" w:name="_Toc482102119"/>
      <w:bookmarkStart w:id="210" w:name="_Toc482102025"/>
      <w:bookmarkStart w:id="211" w:name="_Toc482101930"/>
      <w:bookmarkStart w:id="212" w:name="_Toc482101835"/>
      <w:bookmarkStart w:id="213" w:name="_Toc482101742"/>
      <w:bookmarkStart w:id="214" w:name="_Toc482101567"/>
      <w:bookmarkStart w:id="215" w:name="_Toc482101452"/>
      <w:bookmarkStart w:id="216" w:name="_Toc482101315"/>
      <w:bookmarkStart w:id="217" w:name="_Toc482100889"/>
      <w:bookmarkStart w:id="218" w:name="_Toc482100732"/>
      <w:bookmarkStart w:id="219" w:name="_Toc482099015"/>
      <w:bookmarkStart w:id="220" w:name="_Toc482097917"/>
      <w:bookmarkStart w:id="221" w:name="_Toc482097725"/>
      <w:bookmarkStart w:id="222" w:name="_Toc482097636"/>
      <w:bookmarkStart w:id="223" w:name="_Toc482097547"/>
      <w:bookmarkStart w:id="224" w:name="_Toc482025724"/>
      <w:bookmarkStart w:id="225" w:name="_Toc485218272"/>
      <w:bookmarkStart w:id="226" w:name="_Toc484688836"/>
      <w:bookmarkStart w:id="227" w:name="_Toc484688281"/>
      <w:bookmarkStart w:id="228" w:name="_Toc484605412"/>
      <w:bookmarkStart w:id="229" w:name="_Toc484605288"/>
      <w:bookmarkStart w:id="230" w:name="_Toc484526568"/>
      <w:bookmarkStart w:id="231" w:name="_Toc484449073"/>
      <w:bookmarkStart w:id="232" w:name="_Toc484448949"/>
      <w:bookmarkStart w:id="233" w:name="_Toc484448825"/>
      <w:bookmarkStart w:id="234" w:name="_Toc484448702"/>
      <w:bookmarkStart w:id="235" w:name="_Toc484448578"/>
      <w:bookmarkStart w:id="236" w:name="_Toc484448454"/>
      <w:bookmarkStart w:id="237" w:name="_Toc484448330"/>
      <w:bookmarkStart w:id="238" w:name="_Toc484448206"/>
      <w:bookmarkStart w:id="239" w:name="_Toc484448081"/>
      <w:bookmarkStart w:id="240" w:name="_Toc484440422"/>
      <w:bookmarkStart w:id="241" w:name="_Toc484440062"/>
      <w:bookmarkStart w:id="242" w:name="_Toc484439938"/>
      <w:bookmarkStart w:id="243" w:name="_Toc484439815"/>
      <w:bookmarkStart w:id="244" w:name="_Toc484438895"/>
      <w:bookmarkStart w:id="245" w:name="_Toc484438771"/>
      <w:bookmarkStart w:id="246" w:name="_Toc484438647"/>
      <w:bookmarkStart w:id="247" w:name="_Toc484429072"/>
      <w:bookmarkStart w:id="248" w:name="_Toc484428902"/>
      <w:bookmarkStart w:id="249" w:name="_Toc484097730"/>
      <w:bookmarkStart w:id="250" w:name="_Toc484011656"/>
      <w:bookmarkStart w:id="251" w:name="_Toc484011181"/>
      <w:bookmarkStart w:id="252" w:name="_Toc484011059"/>
      <w:bookmarkStart w:id="253" w:name="_Toc484010937"/>
      <w:bookmarkStart w:id="254" w:name="_Toc484010813"/>
      <w:bookmarkStart w:id="255" w:name="_Toc484010691"/>
      <w:bookmarkStart w:id="256" w:name="_Toc483906941"/>
      <w:bookmarkStart w:id="257" w:name="_Toc483571564"/>
      <w:bookmarkStart w:id="258" w:name="_Toc483571443"/>
      <w:bookmarkStart w:id="259" w:name="_Toc483474014"/>
      <w:bookmarkStart w:id="260" w:name="_Toc483401217"/>
      <w:bookmarkStart w:id="261" w:name="_Toc483325738"/>
      <w:bookmarkStart w:id="262" w:name="_Toc483316435"/>
      <w:bookmarkStart w:id="263" w:name="_Toc483316304"/>
      <w:bookmarkStart w:id="264" w:name="_Toc483316101"/>
      <w:bookmarkStart w:id="265" w:name="_Toc483315896"/>
      <w:bookmarkStart w:id="266" w:name="_Toc483302346"/>
      <w:bookmarkStart w:id="267" w:name="_Toc483233646"/>
      <w:bookmarkStart w:id="268" w:name="_Toc482979685"/>
      <w:bookmarkStart w:id="269" w:name="_Toc482979587"/>
      <w:bookmarkStart w:id="270" w:name="_Toc482979478"/>
      <w:bookmarkStart w:id="271" w:name="_Toc482979370"/>
      <w:bookmarkStart w:id="272" w:name="_Toc482979261"/>
      <w:bookmarkStart w:id="273" w:name="_Toc482979152"/>
      <w:bookmarkStart w:id="274" w:name="_Toc482979041"/>
      <w:bookmarkStart w:id="275" w:name="_Toc482978933"/>
      <w:bookmarkStart w:id="276" w:name="_Toc482978824"/>
      <w:bookmarkStart w:id="277" w:name="_Toc482959705"/>
      <w:bookmarkStart w:id="278" w:name="_Toc482959595"/>
      <w:bookmarkStart w:id="279" w:name="_Toc482959485"/>
      <w:bookmarkStart w:id="280" w:name="_Toc482712715"/>
      <w:bookmarkStart w:id="281" w:name="_Toc482641269"/>
      <w:bookmarkStart w:id="282" w:name="_Toc482633092"/>
      <w:bookmarkStart w:id="283" w:name="_Toc482352252"/>
      <w:bookmarkStart w:id="284" w:name="_Toc482352162"/>
      <w:bookmarkStart w:id="285" w:name="_Toc482352072"/>
      <w:bookmarkStart w:id="286" w:name="_Toc482351982"/>
      <w:bookmarkStart w:id="287" w:name="_Toc482102118"/>
      <w:bookmarkStart w:id="288" w:name="_Toc482102024"/>
      <w:bookmarkStart w:id="289" w:name="_Toc482101929"/>
      <w:bookmarkStart w:id="290" w:name="_Toc482101834"/>
      <w:bookmarkStart w:id="291" w:name="_Toc482101741"/>
      <w:bookmarkStart w:id="292" w:name="_Toc482101566"/>
      <w:bookmarkStart w:id="293" w:name="_Toc482101451"/>
      <w:bookmarkStart w:id="294" w:name="_Toc482101314"/>
      <w:bookmarkStart w:id="295" w:name="_Toc482100888"/>
      <w:bookmarkStart w:id="296" w:name="_Toc482100731"/>
      <w:bookmarkStart w:id="297" w:name="_Toc482099014"/>
      <w:bookmarkStart w:id="298" w:name="_Toc482097916"/>
      <w:bookmarkStart w:id="299" w:name="_Toc482097724"/>
      <w:bookmarkStart w:id="300" w:name="_Toc482097635"/>
      <w:bookmarkStart w:id="301" w:name="_Toc482097546"/>
      <w:bookmarkStart w:id="302" w:name="_Toc482025723"/>
      <w:bookmarkStart w:id="303" w:name="_Toc485218271"/>
      <w:bookmarkStart w:id="304" w:name="_Toc484688835"/>
      <w:bookmarkStart w:id="305" w:name="_Toc484688280"/>
      <w:bookmarkStart w:id="306" w:name="_Toc484605411"/>
      <w:bookmarkStart w:id="307" w:name="_Toc484605287"/>
      <w:bookmarkStart w:id="308" w:name="_Toc484526567"/>
      <w:bookmarkStart w:id="309" w:name="_Toc484449072"/>
      <w:bookmarkStart w:id="310" w:name="_Toc484448948"/>
      <w:bookmarkStart w:id="311" w:name="_Toc484448824"/>
      <w:bookmarkStart w:id="312" w:name="_Toc484448701"/>
      <w:bookmarkStart w:id="313" w:name="_Toc484448577"/>
      <w:bookmarkStart w:id="314" w:name="_Toc484448453"/>
      <w:bookmarkStart w:id="315" w:name="_Toc484448329"/>
      <w:bookmarkStart w:id="316" w:name="_Toc484448205"/>
      <w:bookmarkStart w:id="317" w:name="_Toc484448080"/>
      <w:bookmarkStart w:id="318" w:name="_Toc484440421"/>
      <w:bookmarkStart w:id="319" w:name="_Toc484440061"/>
      <w:bookmarkStart w:id="320" w:name="_Toc484439937"/>
      <w:bookmarkStart w:id="321" w:name="_Toc484439814"/>
      <w:bookmarkStart w:id="322" w:name="_Toc484438894"/>
      <w:bookmarkStart w:id="323" w:name="_Toc484438770"/>
      <w:bookmarkStart w:id="324" w:name="_Toc484438646"/>
      <w:bookmarkStart w:id="325" w:name="_Toc484429071"/>
      <w:bookmarkStart w:id="326" w:name="_Toc484428901"/>
      <w:bookmarkStart w:id="327" w:name="_Toc484097729"/>
      <w:bookmarkStart w:id="328" w:name="_Toc484011655"/>
      <w:bookmarkStart w:id="329" w:name="_Toc484011180"/>
      <w:bookmarkStart w:id="330" w:name="_Toc484011058"/>
      <w:bookmarkStart w:id="331" w:name="_Toc484010936"/>
      <w:bookmarkStart w:id="332" w:name="_Toc484010812"/>
      <w:bookmarkStart w:id="333" w:name="_Toc484010690"/>
      <w:bookmarkStart w:id="334" w:name="_Toc483906940"/>
      <w:bookmarkStart w:id="335" w:name="_Toc483571563"/>
      <w:bookmarkStart w:id="336" w:name="_Toc483571442"/>
      <w:bookmarkStart w:id="337" w:name="_Toc483474013"/>
      <w:bookmarkStart w:id="338" w:name="_Toc483401216"/>
      <w:bookmarkStart w:id="339" w:name="_Toc483325737"/>
      <w:bookmarkStart w:id="340" w:name="_Toc483316434"/>
      <w:bookmarkStart w:id="341" w:name="_Toc483316303"/>
      <w:bookmarkStart w:id="342" w:name="_Toc483316100"/>
      <w:bookmarkStart w:id="343" w:name="_Toc483315895"/>
      <w:bookmarkStart w:id="344" w:name="_Toc483302345"/>
      <w:bookmarkStart w:id="345" w:name="_Toc483233645"/>
      <w:bookmarkStart w:id="346" w:name="_Toc482979684"/>
      <w:bookmarkStart w:id="347" w:name="_Toc482979586"/>
      <w:bookmarkStart w:id="348" w:name="_Toc482979477"/>
      <w:bookmarkStart w:id="349" w:name="_Toc482979369"/>
      <w:bookmarkStart w:id="350" w:name="_Toc482979260"/>
      <w:bookmarkStart w:id="351" w:name="_Toc482979151"/>
      <w:bookmarkStart w:id="352" w:name="_Toc482979040"/>
      <w:bookmarkStart w:id="353" w:name="_Toc482978932"/>
      <w:bookmarkStart w:id="354" w:name="_Toc482978823"/>
      <w:bookmarkStart w:id="355" w:name="_Toc482959704"/>
      <w:bookmarkStart w:id="356" w:name="_Toc482959594"/>
      <w:bookmarkStart w:id="357" w:name="_Toc482959484"/>
      <w:bookmarkStart w:id="358" w:name="_Toc482712714"/>
      <w:bookmarkStart w:id="359" w:name="_Toc482641268"/>
      <w:bookmarkStart w:id="360" w:name="_Toc482633091"/>
      <w:bookmarkStart w:id="361" w:name="_Toc482352251"/>
      <w:bookmarkStart w:id="362" w:name="_Toc482352161"/>
      <w:bookmarkStart w:id="363" w:name="_Toc482352071"/>
      <w:bookmarkStart w:id="364" w:name="_Toc482351981"/>
      <w:bookmarkStart w:id="365" w:name="_Toc482102117"/>
      <w:bookmarkStart w:id="366" w:name="_Toc482102023"/>
      <w:bookmarkStart w:id="367" w:name="_Toc482101928"/>
      <w:bookmarkStart w:id="368" w:name="_Toc482101833"/>
      <w:bookmarkStart w:id="369" w:name="_Toc482101740"/>
      <w:bookmarkStart w:id="370" w:name="_Toc482101565"/>
      <w:bookmarkStart w:id="371" w:name="_Toc482101450"/>
      <w:bookmarkStart w:id="372" w:name="_Toc482101313"/>
      <w:bookmarkStart w:id="373" w:name="_Toc482100887"/>
      <w:bookmarkStart w:id="374" w:name="_Toc482100730"/>
      <w:bookmarkStart w:id="375" w:name="_Toc482099013"/>
      <w:bookmarkStart w:id="376" w:name="_Toc482097915"/>
      <w:bookmarkStart w:id="377" w:name="_Toc482097723"/>
      <w:bookmarkStart w:id="378" w:name="_Toc482097634"/>
      <w:bookmarkStart w:id="379" w:name="_Toc482097545"/>
      <w:bookmarkStart w:id="380" w:name="_Toc482025722"/>
      <w:bookmarkStart w:id="381" w:name="_Toc485218270"/>
      <w:bookmarkStart w:id="382" w:name="_Toc484688834"/>
      <w:bookmarkStart w:id="383" w:name="_Toc484688279"/>
      <w:bookmarkStart w:id="384" w:name="_Toc484605410"/>
      <w:bookmarkStart w:id="385" w:name="_Toc484605286"/>
      <w:bookmarkStart w:id="386" w:name="_Toc484526566"/>
      <w:bookmarkStart w:id="387" w:name="_Toc484449071"/>
      <w:bookmarkStart w:id="388" w:name="_Toc484448947"/>
      <w:bookmarkStart w:id="389" w:name="_Toc484448823"/>
      <w:bookmarkStart w:id="390" w:name="_Toc484448700"/>
      <w:bookmarkStart w:id="391" w:name="_Toc484448576"/>
      <w:bookmarkStart w:id="392" w:name="_Toc484448452"/>
      <w:bookmarkStart w:id="393" w:name="_Toc484448328"/>
      <w:bookmarkStart w:id="394" w:name="_Toc484448204"/>
      <w:bookmarkStart w:id="395" w:name="_Toc484448079"/>
      <w:bookmarkStart w:id="396" w:name="_Toc484440420"/>
      <w:bookmarkStart w:id="397" w:name="_Toc484440060"/>
      <w:bookmarkStart w:id="398" w:name="_Toc484439936"/>
      <w:bookmarkStart w:id="399" w:name="_Toc484439813"/>
      <w:bookmarkStart w:id="400" w:name="_Toc484438893"/>
      <w:bookmarkStart w:id="401" w:name="_Toc484438769"/>
      <w:bookmarkStart w:id="402" w:name="_Toc484438645"/>
      <w:bookmarkStart w:id="403" w:name="_Toc484429070"/>
      <w:bookmarkStart w:id="404" w:name="_Toc484428900"/>
      <w:bookmarkStart w:id="405" w:name="_Toc484097728"/>
      <w:bookmarkStart w:id="406" w:name="_Toc484011654"/>
      <w:bookmarkStart w:id="407" w:name="_Toc484011179"/>
      <w:bookmarkStart w:id="408" w:name="_Toc484011057"/>
      <w:bookmarkStart w:id="409" w:name="_Toc484010935"/>
      <w:bookmarkStart w:id="410" w:name="_Toc484010811"/>
      <w:bookmarkStart w:id="411" w:name="_Toc484010689"/>
      <w:bookmarkStart w:id="412" w:name="_Toc483906939"/>
      <w:bookmarkStart w:id="413" w:name="_Toc483571562"/>
      <w:bookmarkStart w:id="414" w:name="_Toc483571441"/>
      <w:bookmarkStart w:id="415" w:name="_Toc483474012"/>
      <w:bookmarkStart w:id="416" w:name="_Toc483401215"/>
      <w:bookmarkStart w:id="417" w:name="_Toc483325736"/>
      <w:bookmarkStart w:id="418" w:name="_Toc483316433"/>
      <w:bookmarkStart w:id="419" w:name="_Toc483316302"/>
      <w:bookmarkStart w:id="420" w:name="_Toc483316099"/>
      <w:bookmarkStart w:id="421" w:name="_Toc483315894"/>
      <w:bookmarkStart w:id="422" w:name="_Toc483302344"/>
      <w:bookmarkStart w:id="423" w:name="_Toc483233644"/>
      <w:bookmarkStart w:id="424" w:name="_Toc482979683"/>
      <w:bookmarkStart w:id="425" w:name="_Toc482979585"/>
      <w:bookmarkStart w:id="426" w:name="_Toc482979476"/>
      <w:bookmarkStart w:id="427" w:name="_Toc482979368"/>
      <w:bookmarkStart w:id="428" w:name="_Toc482979259"/>
      <w:bookmarkStart w:id="429" w:name="_Toc482979150"/>
      <w:bookmarkStart w:id="430" w:name="_Toc482979039"/>
      <w:bookmarkStart w:id="431" w:name="_Toc482978931"/>
      <w:bookmarkStart w:id="432" w:name="_Toc482978822"/>
      <w:bookmarkStart w:id="433" w:name="_Toc482959703"/>
      <w:bookmarkStart w:id="434" w:name="_Toc482959593"/>
      <w:bookmarkStart w:id="435" w:name="_Toc482959483"/>
      <w:bookmarkStart w:id="436" w:name="_Toc482712713"/>
      <w:bookmarkStart w:id="437" w:name="_Toc482641267"/>
      <w:bookmarkStart w:id="438" w:name="_Toc482633090"/>
      <w:bookmarkStart w:id="439" w:name="_Toc482352250"/>
      <w:bookmarkStart w:id="440" w:name="_Toc482352160"/>
      <w:bookmarkStart w:id="441" w:name="_Toc482352070"/>
      <w:bookmarkStart w:id="442" w:name="_Toc482351980"/>
      <w:bookmarkStart w:id="443" w:name="_Toc482102116"/>
      <w:bookmarkStart w:id="444" w:name="_Toc482102022"/>
      <w:bookmarkStart w:id="445" w:name="_Toc482101927"/>
      <w:bookmarkStart w:id="446" w:name="_Toc482101832"/>
      <w:bookmarkStart w:id="447" w:name="_Toc482101739"/>
      <w:bookmarkStart w:id="448" w:name="_Toc482101564"/>
      <w:bookmarkStart w:id="449" w:name="_Toc482101449"/>
      <w:bookmarkStart w:id="450" w:name="_Toc482101312"/>
      <w:bookmarkStart w:id="451" w:name="_Toc482100886"/>
      <w:bookmarkStart w:id="452" w:name="_Toc482100729"/>
      <w:bookmarkStart w:id="453" w:name="_Toc482099012"/>
      <w:bookmarkStart w:id="454" w:name="_Toc482097914"/>
      <w:bookmarkStart w:id="455" w:name="_Toc482097722"/>
      <w:bookmarkStart w:id="456" w:name="_Toc482097633"/>
      <w:bookmarkStart w:id="457" w:name="_Toc482097544"/>
      <w:bookmarkStart w:id="458" w:name="_Toc482025721"/>
      <w:bookmarkStart w:id="459" w:name="_Toc485218269"/>
      <w:bookmarkStart w:id="460" w:name="_Toc484688833"/>
      <w:bookmarkStart w:id="461" w:name="_Toc484688278"/>
      <w:bookmarkStart w:id="462" w:name="_Toc484605409"/>
      <w:bookmarkStart w:id="463" w:name="_Toc484605285"/>
      <w:bookmarkStart w:id="464" w:name="_Toc484526565"/>
      <w:bookmarkStart w:id="465" w:name="_Toc484449070"/>
      <w:bookmarkStart w:id="466" w:name="_Toc484448946"/>
      <w:bookmarkStart w:id="467" w:name="_Toc484448822"/>
      <w:bookmarkStart w:id="468" w:name="_Toc484448699"/>
      <w:bookmarkStart w:id="469" w:name="_Toc484448575"/>
      <w:bookmarkStart w:id="470" w:name="_Toc484448451"/>
      <w:bookmarkStart w:id="471" w:name="_Toc484448327"/>
      <w:bookmarkStart w:id="472" w:name="_Toc484448203"/>
      <w:bookmarkStart w:id="473" w:name="_Toc484448078"/>
      <w:bookmarkStart w:id="474" w:name="_Toc484440419"/>
      <w:bookmarkStart w:id="475" w:name="_Toc484440059"/>
      <w:bookmarkStart w:id="476" w:name="_Toc484439935"/>
      <w:bookmarkStart w:id="477" w:name="_Toc484439812"/>
      <w:bookmarkStart w:id="478" w:name="_Toc484438892"/>
      <w:bookmarkStart w:id="479" w:name="_Toc484438768"/>
      <w:bookmarkStart w:id="480" w:name="_Toc484438644"/>
      <w:bookmarkStart w:id="481" w:name="_Toc484429069"/>
      <w:bookmarkStart w:id="482" w:name="_Toc484428899"/>
      <w:bookmarkStart w:id="483" w:name="_Toc484097727"/>
      <w:bookmarkStart w:id="484" w:name="_Toc484011653"/>
      <w:bookmarkStart w:id="485" w:name="_Toc484011178"/>
      <w:bookmarkStart w:id="486" w:name="_Toc484011056"/>
      <w:bookmarkStart w:id="487" w:name="_Toc484010934"/>
      <w:bookmarkStart w:id="488" w:name="_Toc484010810"/>
      <w:bookmarkStart w:id="489" w:name="_Toc484010688"/>
      <w:bookmarkStart w:id="490" w:name="_Toc483906938"/>
      <w:bookmarkStart w:id="491" w:name="_Toc483571561"/>
      <w:bookmarkStart w:id="492" w:name="_Toc483571440"/>
      <w:bookmarkStart w:id="493" w:name="_Toc483474011"/>
      <w:bookmarkStart w:id="494" w:name="_Toc483401214"/>
      <w:bookmarkStart w:id="495" w:name="_Toc483325735"/>
      <w:bookmarkStart w:id="496" w:name="_Toc483316432"/>
      <w:bookmarkStart w:id="497" w:name="_Toc483316301"/>
      <w:bookmarkStart w:id="498" w:name="_Toc483316098"/>
      <w:bookmarkStart w:id="499" w:name="_Toc483315893"/>
      <w:bookmarkStart w:id="500" w:name="_Toc483302343"/>
      <w:bookmarkStart w:id="501" w:name="_Toc483233643"/>
      <w:bookmarkStart w:id="502" w:name="_Toc482979682"/>
      <w:bookmarkStart w:id="503" w:name="_Toc482979584"/>
      <w:bookmarkStart w:id="504" w:name="_Toc482979475"/>
      <w:bookmarkStart w:id="505" w:name="_Toc482979367"/>
      <w:bookmarkStart w:id="506" w:name="_Toc482979258"/>
      <w:bookmarkStart w:id="507" w:name="_Toc482979149"/>
      <w:bookmarkStart w:id="508" w:name="_Toc482979038"/>
      <w:bookmarkStart w:id="509" w:name="_Toc482978930"/>
      <w:bookmarkStart w:id="510" w:name="_Toc482978821"/>
      <w:bookmarkStart w:id="511" w:name="_Toc482959702"/>
      <w:bookmarkStart w:id="512" w:name="_Toc482959592"/>
      <w:bookmarkStart w:id="513" w:name="_Toc482959482"/>
      <w:bookmarkStart w:id="514" w:name="_Toc482712712"/>
      <w:bookmarkStart w:id="515" w:name="_Toc482641266"/>
      <w:bookmarkStart w:id="516" w:name="_Toc482633089"/>
      <w:bookmarkStart w:id="517" w:name="_Toc482352249"/>
      <w:bookmarkStart w:id="518" w:name="_Toc482352159"/>
      <w:bookmarkStart w:id="519" w:name="_Toc482352069"/>
      <w:bookmarkStart w:id="520" w:name="_Toc482351979"/>
      <w:bookmarkStart w:id="521" w:name="_Toc482102115"/>
      <w:bookmarkStart w:id="522" w:name="_Toc482102021"/>
      <w:bookmarkStart w:id="523" w:name="_Toc482101926"/>
      <w:bookmarkStart w:id="524" w:name="_Toc482101831"/>
      <w:bookmarkStart w:id="525" w:name="_Toc482101738"/>
      <w:bookmarkStart w:id="526" w:name="_Toc482101563"/>
      <w:bookmarkStart w:id="527" w:name="_Toc482101448"/>
      <w:bookmarkStart w:id="528" w:name="_Toc482101311"/>
      <w:bookmarkStart w:id="529" w:name="_Toc482100885"/>
      <w:bookmarkStart w:id="530" w:name="_Toc482100728"/>
      <w:bookmarkStart w:id="531" w:name="_Toc482099011"/>
      <w:bookmarkStart w:id="532" w:name="_Toc482097913"/>
      <w:bookmarkStart w:id="533" w:name="_Toc482097721"/>
      <w:bookmarkStart w:id="534" w:name="_Toc482097632"/>
      <w:bookmarkStart w:id="535" w:name="_Toc482097543"/>
      <w:bookmarkStart w:id="536" w:name="_Toc482025720"/>
      <w:bookmarkStart w:id="537" w:name="_Toc485218268"/>
      <w:bookmarkStart w:id="538" w:name="_Toc484688832"/>
      <w:bookmarkStart w:id="539" w:name="_Toc484688277"/>
      <w:bookmarkStart w:id="540" w:name="_Toc484605408"/>
      <w:bookmarkStart w:id="541" w:name="_Toc484605284"/>
      <w:bookmarkStart w:id="542" w:name="_Toc484526564"/>
      <w:bookmarkStart w:id="543" w:name="_Toc484449069"/>
      <w:bookmarkStart w:id="544" w:name="_Toc484448945"/>
      <w:bookmarkStart w:id="545" w:name="_Toc484448821"/>
      <w:bookmarkStart w:id="546" w:name="_Toc484448698"/>
      <w:bookmarkStart w:id="547" w:name="_Toc484448574"/>
      <w:bookmarkStart w:id="548" w:name="_Toc484448450"/>
      <w:bookmarkStart w:id="549" w:name="_Toc484448326"/>
      <w:bookmarkStart w:id="550" w:name="_Toc484448202"/>
      <w:bookmarkStart w:id="551" w:name="_Toc484448077"/>
      <w:bookmarkStart w:id="552" w:name="_Toc484440418"/>
      <w:bookmarkStart w:id="553" w:name="_Toc484440058"/>
      <w:bookmarkStart w:id="554" w:name="_Toc484439934"/>
      <w:bookmarkStart w:id="555" w:name="_Toc484439811"/>
      <w:bookmarkStart w:id="556" w:name="_Toc484438891"/>
      <w:bookmarkStart w:id="557" w:name="_Toc484438767"/>
      <w:bookmarkStart w:id="558" w:name="_Toc484438643"/>
      <w:bookmarkStart w:id="559" w:name="_Toc484429068"/>
      <w:bookmarkStart w:id="560" w:name="_Toc484428898"/>
      <w:bookmarkStart w:id="561" w:name="_Toc484097726"/>
      <w:bookmarkStart w:id="562" w:name="_Toc484011652"/>
      <w:bookmarkStart w:id="563" w:name="_Toc484011177"/>
      <w:bookmarkStart w:id="564" w:name="_Toc484011055"/>
      <w:bookmarkStart w:id="565" w:name="_Toc484010933"/>
      <w:bookmarkStart w:id="566" w:name="_Toc484010809"/>
      <w:bookmarkStart w:id="567" w:name="_Toc484010687"/>
      <w:bookmarkStart w:id="568" w:name="_Toc483906937"/>
      <w:bookmarkStart w:id="569" w:name="_Toc483571560"/>
      <w:bookmarkStart w:id="570" w:name="_Toc483571439"/>
      <w:bookmarkStart w:id="571" w:name="_Toc483474010"/>
      <w:bookmarkStart w:id="572" w:name="_Toc483401213"/>
      <w:bookmarkStart w:id="573" w:name="_Toc483325734"/>
      <w:bookmarkStart w:id="574" w:name="_Toc483316431"/>
      <w:bookmarkStart w:id="575" w:name="_Toc483316300"/>
      <w:bookmarkStart w:id="576" w:name="_Toc483316097"/>
      <w:bookmarkStart w:id="577" w:name="_Toc483315892"/>
      <w:bookmarkStart w:id="578" w:name="_Toc483302342"/>
      <w:bookmarkStart w:id="579" w:name="_Toc483233642"/>
      <w:bookmarkStart w:id="580" w:name="_Toc482979681"/>
      <w:bookmarkStart w:id="581" w:name="_Toc482979583"/>
      <w:bookmarkStart w:id="582" w:name="_Toc482979474"/>
      <w:bookmarkStart w:id="583" w:name="_Toc482979366"/>
      <w:bookmarkStart w:id="584" w:name="_Toc482979257"/>
      <w:bookmarkStart w:id="585" w:name="_Toc482979148"/>
      <w:bookmarkStart w:id="586" w:name="_Toc482979037"/>
      <w:bookmarkStart w:id="587" w:name="_Toc482978929"/>
      <w:bookmarkStart w:id="588" w:name="_Toc482978820"/>
      <w:bookmarkStart w:id="589" w:name="_Toc482959701"/>
      <w:bookmarkStart w:id="590" w:name="_Toc482959591"/>
      <w:bookmarkStart w:id="591" w:name="_Toc482959481"/>
      <w:bookmarkStart w:id="592" w:name="_Toc482712711"/>
      <w:bookmarkStart w:id="593" w:name="_Toc482641265"/>
      <w:bookmarkStart w:id="594" w:name="_Toc482633088"/>
      <w:bookmarkStart w:id="595" w:name="_Toc482352248"/>
      <w:bookmarkStart w:id="596" w:name="_Toc482352158"/>
      <w:bookmarkStart w:id="597" w:name="_Toc482352068"/>
      <w:bookmarkStart w:id="598" w:name="_Toc482351978"/>
      <w:bookmarkStart w:id="599" w:name="_Toc482102114"/>
      <w:bookmarkStart w:id="600" w:name="_Toc482102020"/>
      <w:bookmarkStart w:id="601" w:name="_Toc482101925"/>
      <w:bookmarkStart w:id="602" w:name="_Toc482101830"/>
      <w:bookmarkStart w:id="603" w:name="_Toc482101737"/>
      <w:bookmarkStart w:id="604" w:name="_Toc482101562"/>
      <w:bookmarkStart w:id="605" w:name="_Toc482101447"/>
      <w:bookmarkStart w:id="606" w:name="_Toc482101310"/>
      <w:bookmarkStart w:id="607" w:name="_Toc482100884"/>
      <w:bookmarkStart w:id="608" w:name="_Toc482100727"/>
      <w:bookmarkStart w:id="609" w:name="_Toc482099010"/>
      <w:bookmarkStart w:id="610" w:name="_Toc482097912"/>
      <w:bookmarkStart w:id="611" w:name="_Toc482097720"/>
      <w:bookmarkStart w:id="612" w:name="_Toc482097631"/>
      <w:bookmarkStart w:id="613" w:name="_Toc482097542"/>
      <w:bookmarkStart w:id="614" w:name="_Toc482025719"/>
      <w:bookmarkStart w:id="615" w:name="_Toc485218267"/>
      <w:bookmarkStart w:id="616" w:name="_Toc484688831"/>
      <w:bookmarkStart w:id="617" w:name="_Toc484688276"/>
      <w:bookmarkStart w:id="618" w:name="_Toc484605407"/>
      <w:bookmarkStart w:id="619" w:name="_Toc484605283"/>
      <w:bookmarkStart w:id="620" w:name="_Toc484526563"/>
      <w:bookmarkStart w:id="621" w:name="_Toc484449068"/>
      <w:bookmarkStart w:id="622" w:name="_Toc484448944"/>
      <w:bookmarkStart w:id="623" w:name="_Toc484448820"/>
      <w:bookmarkStart w:id="624" w:name="_Toc484448697"/>
      <w:bookmarkStart w:id="625" w:name="_Toc484448573"/>
      <w:bookmarkStart w:id="626" w:name="_Toc484448449"/>
      <w:bookmarkStart w:id="627" w:name="_Toc484448325"/>
      <w:bookmarkStart w:id="628" w:name="_Toc484448201"/>
      <w:bookmarkStart w:id="629" w:name="_Toc484448076"/>
      <w:bookmarkStart w:id="630" w:name="_Toc484440417"/>
      <w:bookmarkStart w:id="631" w:name="_Toc484440057"/>
      <w:bookmarkStart w:id="632" w:name="_Toc484439933"/>
      <w:bookmarkStart w:id="633" w:name="_Toc484439810"/>
      <w:bookmarkStart w:id="634" w:name="_Toc484438890"/>
      <w:bookmarkStart w:id="635" w:name="_Toc484438766"/>
      <w:bookmarkStart w:id="636" w:name="_Toc484438642"/>
      <w:bookmarkStart w:id="637" w:name="_Toc484429067"/>
      <w:bookmarkStart w:id="638" w:name="_Toc484428897"/>
      <w:bookmarkStart w:id="639" w:name="_Toc484097725"/>
      <w:bookmarkStart w:id="640" w:name="_Toc484011651"/>
      <w:bookmarkStart w:id="641" w:name="_Toc484011176"/>
      <w:bookmarkStart w:id="642" w:name="_Toc484011054"/>
      <w:bookmarkStart w:id="643" w:name="_Toc484010932"/>
      <w:bookmarkStart w:id="644" w:name="_Toc484010808"/>
      <w:bookmarkStart w:id="645" w:name="_Toc484010686"/>
      <w:bookmarkStart w:id="646" w:name="_Toc483906936"/>
      <w:bookmarkStart w:id="647" w:name="_Toc483571559"/>
      <w:bookmarkStart w:id="648" w:name="_Toc483571438"/>
      <w:bookmarkStart w:id="649" w:name="_Toc483474009"/>
      <w:bookmarkStart w:id="650" w:name="_Toc483401212"/>
      <w:bookmarkStart w:id="651" w:name="_Toc483325733"/>
      <w:bookmarkStart w:id="652" w:name="_Toc483316430"/>
      <w:bookmarkStart w:id="653" w:name="_Toc483316299"/>
      <w:bookmarkStart w:id="654" w:name="_Toc483316096"/>
      <w:bookmarkStart w:id="655" w:name="_Toc483315891"/>
      <w:bookmarkStart w:id="656" w:name="_Toc483302341"/>
      <w:bookmarkStart w:id="657" w:name="_Toc483233641"/>
      <w:bookmarkStart w:id="658" w:name="_Toc482979680"/>
      <w:bookmarkStart w:id="659" w:name="_Toc482979582"/>
      <w:bookmarkStart w:id="660" w:name="_Toc482979473"/>
      <w:bookmarkStart w:id="661" w:name="_Toc482979365"/>
      <w:bookmarkStart w:id="662" w:name="_Toc482979256"/>
      <w:bookmarkStart w:id="663" w:name="_Toc482979147"/>
      <w:bookmarkStart w:id="664" w:name="_Toc482979036"/>
      <w:bookmarkStart w:id="665" w:name="_Toc482978928"/>
      <w:bookmarkStart w:id="666" w:name="_Toc482978819"/>
      <w:bookmarkStart w:id="667" w:name="_Toc482959700"/>
      <w:bookmarkStart w:id="668" w:name="_Toc482959590"/>
      <w:bookmarkStart w:id="669" w:name="_Toc482959480"/>
      <w:bookmarkStart w:id="670" w:name="_Toc482712710"/>
      <w:bookmarkStart w:id="671" w:name="_Toc482641264"/>
      <w:bookmarkStart w:id="672" w:name="_Toc482633087"/>
      <w:bookmarkStart w:id="673" w:name="_Toc482352247"/>
      <w:bookmarkStart w:id="674" w:name="_Toc482352157"/>
      <w:bookmarkStart w:id="675" w:name="_Toc482352067"/>
      <w:bookmarkStart w:id="676" w:name="_Toc482351977"/>
      <w:bookmarkStart w:id="677" w:name="_Toc482102113"/>
      <w:bookmarkStart w:id="678" w:name="_Toc482102019"/>
      <w:bookmarkStart w:id="679" w:name="_Toc482101924"/>
      <w:bookmarkStart w:id="680" w:name="_Toc482101829"/>
      <w:bookmarkStart w:id="681" w:name="_Toc482101736"/>
      <w:bookmarkStart w:id="682" w:name="_Toc482101561"/>
      <w:bookmarkStart w:id="683" w:name="_Toc482101446"/>
      <w:bookmarkStart w:id="684" w:name="_Toc482101309"/>
      <w:bookmarkStart w:id="685" w:name="_Toc482100883"/>
      <w:bookmarkStart w:id="686" w:name="_Toc482100726"/>
      <w:bookmarkStart w:id="687" w:name="_Toc482099009"/>
      <w:bookmarkStart w:id="688" w:name="_Toc482097911"/>
      <w:bookmarkStart w:id="689" w:name="_Toc482097719"/>
      <w:bookmarkStart w:id="690" w:name="_Toc482097630"/>
      <w:bookmarkStart w:id="691" w:name="_Toc482097541"/>
      <w:bookmarkStart w:id="692" w:name="_Toc482025718"/>
      <w:bookmarkStart w:id="693" w:name="_Toc485218266"/>
      <w:bookmarkStart w:id="694" w:name="_Toc484688830"/>
      <w:bookmarkStart w:id="695" w:name="_Toc484688275"/>
      <w:bookmarkStart w:id="696" w:name="_Toc484605406"/>
      <w:bookmarkStart w:id="697" w:name="_Toc484605282"/>
      <w:bookmarkStart w:id="698" w:name="_Toc484526562"/>
      <w:bookmarkStart w:id="699" w:name="_Toc484449067"/>
      <w:bookmarkStart w:id="700" w:name="_Toc484448943"/>
      <w:bookmarkStart w:id="701" w:name="_Toc484448819"/>
      <w:bookmarkStart w:id="702" w:name="_Toc484448696"/>
      <w:bookmarkStart w:id="703" w:name="_Toc484448572"/>
      <w:bookmarkStart w:id="704" w:name="_Toc484448448"/>
      <w:bookmarkStart w:id="705" w:name="_Toc484448324"/>
      <w:bookmarkStart w:id="706" w:name="_Toc484448200"/>
      <w:bookmarkStart w:id="707" w:name="_Toc484448075"/>
      <w:bookmarkStart w:id="708" w:name="_Toc484440416"/>
      <w:bookmarkStart w:id="709" w:name="_Toc484440056"/>
      <w:bookmarkStart w:id="710" w:name="_Toc484439932"/>
      <w:bookmarkStart w:id="711" w:name="_Toc484439809"/>
      <w:bookmarkStart w:id="712" w:name="_Toc484438889"/>
      <w:bookmarkStart w:id="713" w:name="_Toc484438765"/>
      <w:bookmarkStart w:id="714" w:name="_Toc484438641"/>
      <w:bookmarkStart w:id="715" w:name="_Toc484429066"/>
      <w:bookmarkStart w:id="716" w:name="_Toc484428896"/>
      <w:bookmarkStart w:id="717" w:name="_Toc484097724"/>
      <w:bookmarkStart w:id="718" w:name="_Toc484011650"/>
      <w:bookmarkStart w:id="719" w:name="_Toc484011175"/>
      <w:bookmarkStart w:id="720" w:name="_Toc484011053"/>
      <w:bookmarkStart w:id="721" w:name="_Toc484010931"/>
      <w:bookmarkStart w:id="722" w:name="_Toc484010807"/>
      <w:bookmarkStart w:id="723" w:name="_Toc484010685"/>
      <w:bookmarkStart w:id="724" w:name="_Toc483906935"/>
      <w:bookmarkStart w:id="725" w:name="_Toc483571558"/>
      <w:bookmarkStart w:id="726" w:name="_Toc483571437"/>
      <w:bookmarkStart w:id="727" w:name="_Toc483474008"/>
      <w:bookmarkStart w:id="728" w:name="_Toc483401211"/>
      <w:bookmarkStart w:id="729" w:name="_Toc483325732"/>
      <w:bookmarkStart w:id="730" w:name="_Toc483316429"/>
      <w:bookmarkStart w:id="731" w:name="_Toc483316298"/>
      <w:bookmarkStart w:id="732" w:name="_Toc483316095"/>
      <w:bookmarkStart w:id="733" w:name="_Toc483315890"/>
      <w:bookmarkStart w:id="734" w:name="_Toc483302340"/>
      <w:bookmarkStart w:id="735" w:name="_Toc483233640"/>
      <w:bookmarkStart w:id="736" w:name="_Toc482979679"/>
      <w:bookmarkStart w:id="737" w:name="_Toc482979581"/>
      <w:bookmarkStart w:id="738" w:name="_Toc482979472"/>
      <w:bookmarkStart w:id="739" w:name="_Toc482979364"/>
      <w:bookmarkStart w:id="740" w:name="_Toc482979255"/>
      <w:bookmarkStart w:id="741" w:name="_Toc482979146"/>
      <w:bookmarkStart w:id="742" w:name="_Toc482979035"/>
      <w:bookmarkStart w:id="743" w:name="_Toc482978927"/>
      <w:bookmarkStart w:id="744" w:name="_Toc482978818"/>
      <w:bookmarkStart w:id="745" w:name="_Toc482959699"/>
      <w:bookmarkStart w:id="746" w:name="_Toc482959589"/>
      <w:bookmarkStart w:id="747" w:name="_Toc482959479"/>
      <w:bookmarkStart w:id="748" w:name="_Toc482712709"/>
      <w:bookmarkStart w:id="749" w:name="_Toc482641263"/>
      <w:bookmarkStart w:id="750" w:name="_Toc482633086"/>
      <w:bookmarkStart w:id="751" w:name="_Toc482352246"/>
      <w:bookmarkStart w:id="752" w:name="_Toc482352156"/>
      <w:bookmarkStart w:id="753" w:name="_Toc482352066"/>
      <w:bookmarkStart w:id="754" w:name="_Toc482351976"/>
      <w:bookmarkStart w:id="755" w:name="_Toc482102112"/>
      <w:bookmarkStart w:id="756" w:name="_Toc482102018"/>
      <w:bookmarkStart w:id="757" w:name="_Toc482101923"/>
      <w:bookmarkStart w:id="758" w:name="_Toc482101828"/>
      <w:bookmarkStart w:id="759" w:name="_Toc482101735"/>
      <w:bookmarkStart w:id="760" w:name="_Toc482101560"/>
      <w:bookmarkStart w:id="761" w:name="_Toc482101445"/>
      <w:bookmarkStart w:id="762" w:name="_Toc482101308"/>
      <w:bookmarkStart w:id="763" w:name="_Toc482100882"/>
      <w:bookmarkStart w:id="764" w:name="_Toc482100725"/>
      <w:bookmarkStart w:id="765" w:name="_Toc482099008"/>
      <w:bookmarkStart w:id="766" w:name="_Toc482097910"/>
      <w:bookmarkStart w:id="767" w:name="_Toc482097718"/>
      <w:bookmarkStart w:id="768" w:name="_Toc482097629"/>
      <w:bookmarkStart w:id="769" w:name="_Toc482097540"/>
      <w:bookmarkStart w:id="770" w:name="_Toc482025717"/>
      <w:bookmarkStart w:id="771" w:name="_Toc485218265"/>
      <w:bookmarkStart w:id="772" w:name="_Toc484688829"/>
      <w:bookmarkStart w:id="773" w:name="_Toc484688274"/>
      <w:bookmarkStart w:id="774" w:name="_Toc484605405"/>
      <w:bookmarkStart w:id="775" w:name="_Toc484605281"/>
      <w:bookmarkStart w:id="776" w:name="_Toc484526561"/>
      <w:bookmarkStart w:id="777" w:name="_Toc484449066"/>
      <w:bookmarkStart w:id="778" w:name="_Toc484448942"/>
      <w:bookmarkStart w:id="779" w:name="_Toc484448818"/>
      <w:bookmarkStart w:id="780" w:name="_Toc484448695"/>
      <w:bookmarkStart w:id="781" w:name="_Toc484448571"/>
      <w:bookmarkStart w:id="782" w:name="_Toc484448447"/>
      <w:bookmarkStart w:id="783" w:name="_Toc484448323"/>
      <w:bookmarkStart w:id="784" w:name="_Toc484448199"/>
      <w:bookmarkStart w:id="785" w:name="_Toc484448074"/>
      <w:bookmarkStart w:id="786" w:name="_Toc484440415"/>
      <w:bookmarkStart w:id="787" w:name="_Toc484440055"/>
      <w:bookmarkStart w:id="788" w:name="_Toc484439931"/>
      <w:bookmarkStart w:id="789" w:name="_Toc484439808"/>
      <w:bookmarkStart w:id="790" w:name="_Toc484438888"/>
      <w:bookmarkStart w:id="791" w:name="_Toc484438764"/>
      <w:bookmarkStart w:id="792" w:name="_Toc484438640"/>
      <w:bookmarkStart w:id="793" w:name="_Toc484429065"/>
      <w:bookmarkStart w:id="794" w:name="_Toc484428895"/>
      <w:bookmarkStart w:id="795" w:name="_Toc484097723"/>
      <w:bookmarkStart w:id="796" w:name="_Toc484011649"/>
      <w:bookmarkStart w:id="797" w:name="_Toc484011174"/>
      <w:bookmarkStart w:id="798" w:name="_Toc484011052"/>
      <w:bookmarkStart w:id="799" w:name="_Toc484010930"/>
      <w:bookmarkStart w:id="800" w:name="_Toc484010806"/>
      <w:bookmarkStart w:id="801" w:name="_Toc484010684"/>
      <w:bookmarkStart w:id="802" w:name="_Toc483906934"/>
      <w:bookmarkStart w:id="803" w:name="_Toc483571557"/>
      <w:bookmarkStart w:id="804" w:name="_Toc483571436"/>
      <w:bookmarkStart w:id="805" w:name="_Toc483474007"/>
      <w:bookmarkStart w:id="806" w:name="_Toc483401210"/>
      <w:bookmarkStart w:id="807" w:name="_Toc483325731"/>
      <w:bookmarkStart w:id="808" w:name="_Toc483316428"/>
      <w:bookmarkStart w:id="809" w:name="_Toc483316297"/>
      <w:bookmarkStart w:id="810" w:name="_Toc483316094"/>
      <w:bookmarkStart w:id="811" w:name="_Toc483315889"/>
      <w:bookmarkStart w:id="812" w:name="_Toc483302339"/>
      <w:bookmarkStart w:id="813" w:name="_Toc483233639"/>
      <w:bookmarkStart w:id="814" w:name="_Toc482979678"/>
      <w:bookmarkStart w:id="815" w:name="_Toc482979580"/>
      <w:bookmarkStart w:id="816" w:name="_Toc482979471"/>
      <w:bookmarkStart w:id="817" w:name="_Toc482979363"/>
      <w:bookmarkStart w:id="818" w:name="_Toc482979254"/>
      <w:bookmarkStart w:id="819" w:name="_Toc482979145"/>
      <w:bookmarkStart w:id="820" w:name="_Toc482979034"/>
      <w:bookmarkStart w:id="821" w:name="_Toc482978926"/>
      <w:bookmarkStart w:id="822" w:name="_Toc482978817"/>
      <w:bookmarkStart w:id="823" w:name="_Toc482959698"/>
      <w:bookmarkStart w:id="824" w:name="_Toc482959588"/>
      <w:bookmarkStart w:id="825" w:name="_Toc482959478"/>
      <w:bookmarkStart w:id="826" w:name="_Toc482712708"/>
      <w:bookmarkStart w:id="827" w:name="_Toc482641262"/>
      <w:bookmarkStart w:id="828" w:name="_Toc482633085"/>
      <w:bookmarkStart w:id="829" w:name="_Toc482352245"/>
      <w:bookmarkStart w:id="830" w:name="_Toc482352155"/>
      <w:bookmarkStart w:id="831" w:name="_Toc482352065"/>
      <w:bookmarkStart w:id="832" w:name="_Toc482351975"/>
      <w:bookmarkStart w:id="833" w:name="_Toc482102111"/>
      <w:bookmarkStart w:id="834" w:name="_Toc482102017"/>
      <w:bookmarkStart w:id="835" w:name="_Toc482101922"/>
      <w:bookmarkStart w:id="836" w:name="_Toc482101827"/>
      <w:bookmarkStart w:id="837" w:name="_Toc482101734"/>
      <w:bookmarkStart w:id="838" w:name="_Toc482101559"/>
      <w:bookmarkStart w:id="839" w:name="_Toc482101444"/>
      <w:bookmarkStart w:id="840" w:name="_Toc482101307"/>
      <w:bookmarkStart w:id="841" w:name="_Toc482100881"/>
      <w:bookmarkStart w:id="842" w:name="_Toc482100724"/>
      <w:bookmarkStart w:id="843" w:name="_Toc482099007"/>
      <w:bookmarkStart w:id="844" w:name="_Toc482097909"/>
      <w:bookmarkStart w:id="845" w:name="_Toc482097717"/>
      <w:bookmarkStart w:id="846" w:name="_Toc482097628"/>
      <w:bookmarkStart w:id="847" w:name="_Toc482097539"/>
      <w:bookmarkStart w:id="848" w:name="_Toc482025716"/>
      <w:bookmarkStart w:id="849" w:name="_Toc485218264"/>
      <w:bookmarkStart w:id="850" w:name="_Toc484688828"/>
      <w:bookmarkStart w:id="851" w:name="_Toc484688273"/>
      <w:bookmarkStart w:id="852" w:name="_Toc484605404"/>
      <w:bookmarkStart w:id="853" w:name="_Toc484605280"/>
      <w:bookmarkStart w:id="854" w:name="_Toc484526560"/>
      <w:bookmarkStart w:id="855" w:name="_Toc484449065"/>
      <w:bookmarkStart w:id="856" w:name="_Toc484448941"/>
      <w:bookmarkStart w:id="857" w:name="_Toc484448817"/>
      <w:bookmarkStart w:id="858" w:name="_Toc484448694"/>
      <w:bookmarkStart w:id="859" w:name="_Toc484448570"/>
      <w:bookmarkStart w:id="860" w:name="_Toc484448446"/>
      <w:bookmarkStart w:id="861" w:name="_Toc484448322"/>
      <w:bookmarkStart w:id="862" w:name="_Toc484448198"/>
      <w:bookmarkStart w:id="863" w:name="_Toc484448073"/>
      <w:bookmarkStart w:id="864" w:name="_Toc484440414"/>
      <w:bookmarkStart w:id="865" w:name="_Toc484440054"/>
      <w:bookmarkStart w:id="866" w:name="_Toc484439930"/>
      <w:bookmarkStart w:id="867" w:name="_Toc484439807"/>
      <w:bookmarkStart w:id="868" w:name="_Toc484438887"/>
      <w:bookmarkStart w:id="869" w:name="_Toc484438763"/>
      <w:bookmarkStart w:id="870" w:name="_Toc484438639"/>
      <w:bookmarkStart w:id="871" w:name="_Toc484429064"/>
      <w:bookmarkStart w:id="872" w:name="_Toc484428894"/>
      <w:bookmarkStart w:id="873" w:name="_Toc484097722"/>
      <w:bookmarkStart w:id="874" w:name="_Toc484011648"/>
      <w:bookmarkStart w:id="875" w:name="_Toc484011173"/>
      <w:bookmarkStart w:id="876" w:name="_Toc484011051"/>
      <w:bookmarkStart w:id="877" w:name="_Toc484010929"/>
      <w:bookmarkStart w:id="878" w:name="_Toc484010805"/>
      <w:bookmarkStart w:id="879" w:name="_Toc484010683"/>
      <w:bookmarkStart w:id="880" w:name="_Toc483906933"/>
      <w:bookmarkStart w:id="881" w:name="_Toc483571556"/>
      <w:bookmarkStart w:id="882" w:name="_Toc483571435"/>
      <w:bookmarkStart w:id="883" w:name="_Toc483474006"/>
      <w:bookmarkStart w:id="884" w:name="_Toc483401209"/>
      <w:bookmarkStart w:id="885" w:name="_Toc483325730"/>
      <w:bookmarkStart w:id="886" w:name="_Toc483316427"/>
      <w:bookmarkStart w:id="887" w:name="_Toc483316296"/>
      <w:bookmarkStart w:id="888" w:name="_Toc483316093"/>
      <w:bookmarkStart w:id="889" w:name="_Toc483315888"/>
      <w:bookmarkStart w:id="890" w:name="_Toc483302338"/>
      <w:bookmarkStart w:id="891" w:name="_Toc483233638"/>
      <w:bookmarkStart w:id="892" w:name="_Toc482979677"/>
      <w:bookmarkStart w:id="893" w:name="_Toc482979579"/>
      <w:bookmarkStart w:id="894" w:name="_Toc482979470"/>
      <w:bookmarkStart w:id="895" w:name="_Toc482979362"/>
      <w:bookmarkStart w:id="896" w:name="_Toc482979253"/>
      <w:bookmarkStart w:id="897" w:name="_Toc482979144"/>
      <w:bookmarkStart w:id="898" w:name="_Toc482979033"/>
      <w:bookmarkStart w:id="899" w:name="_Toc482978925"/>
      <w:bookmarkStart w:id="900" w:name="_Toc482978816"/>
      <w:bookmarkStart w:id="901" w:name="_Toc482959697"/>
      <w:bookmarkStart w:id="902" w:name="_Toc482959587"/>
      <w:bookmarkStart w:id="903" w:name="_Toc482959477"/>
      <w:bookmarkStart w:id="904" w:name="_Toc482712707"/>
      <w:bookmarkStart w:id="905" w:name="_Toc482641261"/>
      <w:bookmarkStart w:id="906" w:name="_Toc482633084"/>
      <w:bookmarkStart w:id="907" w:name="_Toc482352244"/>
      <w:bookmarkStart w:id="908" w:name="_Toc482352154"/>
      <w:bookmarkStart w:id="909" w:name="_Toc482352064"/>
      <w:bookmarkStart w:id="910" w:name="_Toc482351974"/>
      <w:bookmarkStart w:id="911" w:name="_Toc482102110"/>
      <w:bookmarkStart w:id="912" w:name="_Toc482102016"/>
      <w:bookmarkStart w:id="913" w:name="_Toc482101921"/>
      <w:bookmarkStart w:id="914" w:name="_Toc482101826"/>
      <w:bookmarkStart w:id="915" w:name="_Toc482101733"/>
      <w:bookmarkStart w:id="916" w:name="_Toc482101558"/>
      <w:bookmarkStart w:id="917" w:name="_Toc482101443"/>
      <w:bookmarkStart w:id="918" w:name="_Toc482101306"/>
      <w:bookmarkStart w:id="919" w:name="_Toc482100880"/>
      <w:bookmarkStart w:id="920" w:name="_Toc482100723"/>
      <w:bookmarkStart w:id="921" w:name="_Toc482099006"/>
      <w:bookmarkStart w:id="922" w:name="_Toc482097908"/>
      <w:bookmarkStart w:id="923" w:name="_Toc482097716"/>
      <w:bookmarkStart w:id="924" w:name="_Toc482097627"/>
      <w:bookmarkStart w:id="925" w:name="_Toc482097538"/>
      <w:bookmarkStart w:id="926" w:name="_Toc482025715"/>
      <w:bookmarkStart w:id="927" w:name="_Toc485218263"/>
      <w:bookmarkStart w:id="928" w:name="_Toc484688827"/>
      <w:bookmarkStart w:id="929" w:name="_Toc484688272"/>
      <w:bookmarkStart w:id="930" w:name="_Toc484605403"/>
      <w:bookmarkStart w:id="931" w:name="_Toc484605279"/>
      <w:bookmarkStart w:id="932" w:name="_Toc484526559"/>
      <w:bookmarkStart w:id="933" w:name="_Toc484449064"/>
      <w:bookmarkStart w:id="934" w:name="_Toc484448940"/>
      <w:bookmarkStart w:id="935" w:name="_Toc484448816"/>
      <w:bookmarkStart w:id="936" w:name="_Toc484448693"/>
      <w:bookmarkStart w:id="937" w:name="_Toc484448569"/>
      <w:bookmarkStart w:id="938" w:name="_Toc484448445"/>
      <w:bookmarkStart w:id="939" w:name="_Toc484448321"/>
      <w:bookmarkStart w:id="940" w:name="_Toc484448197"/>
      <w:bookmarkStart w:id="941" w:name="_Toc484448072"/>
      <w:bookmarkStart w:id="942" w:name="_Toc484440413"/>
      <w:bookmarkStart w:id="943" w:name="_Toc484440053"/>
      <w:bookmarkStart w:id="944" w:name="_Toc484439929"/>
      <w:bookmarkStart w:id="945" w:name="_Toc484439806"/>
      <w:bookmarkStart w:id="946" w:name="_Toc484438886"/>
      <w:bookmarkStart w:id="947" w:name="_Toc484438762"/>
      <w:bookmarkStart w:id="948" w:name="_Toc484438638"/>
      <w:bookmarkStart w:id="949" w:name="_Toc484429063"/>
      <w:bookmarkStart w:id="950" w:name="_Toc484428893"/>
      <w:bookmarkStart w:id="951" w:name="_Toc484097721"/>
      <w:bookmarkStart w:id="952" w:name="_Toc484011647"/>
      <w:bookmarkStart w:id="953" w:name="_Toc484011172"/>
      <w:bookmarkStart w:id="954" w:name="_Toc484011050"/>
      <w:bookmarkStart w:id="955" w:name="_Toc484010928"/>
      <w:bookmarkStart w:id="956" w:name="_Toc484010804"/>
      <w:bookmarkStart w:id="957" w:name="_Toc484010682"/>
      <w:bookmarkStart w:id="958" w:name="_Toc483906932"/>
      <w:bookmarkStart w:id="959" w:name="_Toc483571555"/>
      <w:bookmarkStart w:id="960" w:name="_Toc483571434"/>
      <w:bookmarkStart w:id="961" w:name="_Toc483474005"/>
      <w:bookmarkStart w:id="962" w:name="_Toc483401208"/>
      <w:bookmarkStart w:id="963" w:name="_Toc483325729"/>
      <w:bookmarkStart w:id="964" w:name="_Toc483316426"/>
      <w:bookmarkStart w:id="965" w:name="_Toc483316295"/>
      <w:bookmarkStart w:id="966" w:name="_Toc483316092"/>
      <w:bookmarkStart w:id="967" w:name="_Toc483315887"/>
      <w:bookmarkStart w:id="968" w:name="_Toc483302337"/>
      <w:bookmarkStart w:id="969" w:name="_Toc483233637"/>
      <w:bookmarkStart w:id="970" w:name="_Toc482979676"/>
      <w:bookmarkStart w:id="971" w:name="_Toc482979578"/>
      <w:bookmarkStart w:id="972" w:name="_Toc482979469"/>
      <w:bookmarkStart w:id="973" w:name="_Toc482979361"/>
      <w:bookmarkStart w:id="974" w:name="_Toc482979252"/>
      <w:bookmarkStart w:id="975" w:name="_Toc482979143"/>
      <w:bookmarkStart w:id="976" w:name="_Toc482979032"/>
      <w:bookmarkStart w:id="977" w:name="_Toc482978924"/>
      <w:bookmarkStart w:id="978" w:name="_Toc482978815"/>
      <w:bookmarkStart w:id="979" w:name="_Toc482959696"/>
      <w:bookmarkStart w:id="980" w:name="_Toc482959586"/>
      <w:bookmarkStart w:id="981" w:name="_Toc482959476"/>
      <w:bookmarkStart w:id="982" w:name="_Toc482712706"/>
      <w:bookmarkStart w:id="983" w:name="_Toc482641260"/>
      <w:bookmarkStart w:id="984" w:name="_Toc482633083"/>
      <w:bookmarkStart w:id="985" w:name="_Toc482352243"/>
      <w:bookmarkStart w:id="986" w:name="_Toc482352153"/>
      <w:bookmarkStart w:id="987" w:name="_Toc482352063"/>
      <w:bookmarkStart w:id="988" w:name="_Toc482351973"/>
      <w:bookmarkStart w:id="989" w:name="_Toc482102109"/>
      <w:bookmarkStart w:id="990" w:name="_Toc482102015"/>
      <w:bookmarkStart w:id="991" w:name="_Toc482101920"/>
      <w:bookmarkStart w:id="992" w:name="_Toc482101825"/>
      <w:bookmarkStart w:id="993" w:name="_Toc482101732"/>
      <w:bookmarkStart w:id="994" w:name="_Toc482101557"/>
      <w:bookmarkStart w:id="995" w:name="_Toc482101442"/>
      <w:bookmarkStart w:id="996" w:name="_Toc482101305"/>
      <w:bookmarkStart w:id="997" w:name="_Toc482100879"/>
      <w:bookmarkStart w:id="998" w:name="_Toc482100722"/>
      <w:bookmarkStart w:id="999" w:name="_Toc482099005"/>
      <w:bookmarkStart w:id="1000" w:name="_Toc482097907"/>
      <w:bookmarkStart w:id="1001" w:name="_Toc482097715"/>
      <w:bookmarkStart w:id="1002" w:name="_Toc482097626"/>
      <w:bookmarkStart w:id="1003" w:name="_Toc482097537"/>
      <w:bookmarkStart w:id="1004" w:name="_Toc482025714"/>
      <w:bookmarkStart w:id="1005" w:name="_Toc485218262"/>
      <w:bookmarkStart w:id="1006" w:name="_Toc484688826"/>
      <w:bookmarkStart w:id="1007" w:name="_Toc484688271"/>
      <w:bookmarkStart w:id="1008" w:name="_Toc484605402"/>
      <w:bookmarkStart w:id="1009" w:name="_Toc484605278"/>
      <w:bookmarkStart w:id="1010" w:name="_Toc484526558"/>
      <w:bookmarkStart w:id="1011" w:name="_Toc484449063"/>
      <w:bookmarkStart w:id="1012" w:name="_Toc484448939"/>
      <w:bookmarkStart w:id="1013" w:name="_Toc484448815"/>
      <w:bookmarkStart w:id="1014" w:name="_Toc484448692"/>
      <w:bookmarkStart w:id="1015" w:name="_Toc484448568"/>
      <w:bookmarkStart w:id="1016" w:name="_Toc484448444"/>
      <w:bookmarkStart w:id="1017" w:name="_Toc484448320"/>
      <w:bookmarkStart w:id="1018" w:name="_Toc484448196"/>
      <w:bookmarkStart w:id="1019" w:name="_Toc484448071"/>
      <w:bookmarkStart w:id="1020" w:name="_Toc484440412"/>
      <w:bookmarkStart w:id="1021" w:name="_Toc484440052"/>
      <w:bookmarkStart w:id="1022" w:name="_Toc484439928"/>
      <w:bookmarkStart w:id="1023" w:name="_Toc484439805"/>
      <w:bookmarkStart w:id="1024" w:name="_Toc484438885"/>
      <w:bookmarkStart w:id="1025" w:name="_Toc484438761"/>
      <w:bookmarkStart w:id="1026" w:name="_Toc484438637"/>
      <w:bookmarkStart w:id="1027" w:name="_Toc484429062"/>
      <w:bookmarkStart w:id="1028" w:name="_Toc484428892"/>
      <w:bookmarkStart w:id="1029" w:name="_Toc484097720"/>
      <w:bookmarkStart w:id="1030" w:name="_Toc484011646"/>
      <w:bookmarkStart w:id="1031" w:name="_Toc484011171"/>
      <w:bookmarkStart w:id="1032" w:name="_Toc484011049"/>
      <w:bookmarkStart w:id="1033" w:name="_Toc484010927"/>
      <w:bookmarkStart w:id="1034" w:name="_Toc484010803"/>
      <w:bookmarkStart w:id="1035" w:name="_Toc484010681"/>
      <w:bookmarkStart w:id="1036" w:name="_Toc483906931"/>
      <w:bookmarkStart w:id="1037" w:name="_Toc483571554"/>
      <w:bookmarkStart w:id="1038" w:name="_Toc483571433"/>
      <w:bookmarkStart w:id="1039" w:name="_Toc483474004"/>
      <w:bookmarkStart w:id="1040" w:name="_Toc483401207"/>
      <w:bookmarkStart w:id="1041" w:name="_Toc483325728"/>
      <w:bookmarkStart w:id="1042" w:name="_Toc483316425"/>
      <w:bookmarkStart w:id="1043" w:name="_Toc483316294"/>
      <w:bookmarkStart w:id="1044" w:name="_Toc483316091"/>
      <w:bookmarkStart w:id="1045" w:name="_Toc483315886"/>
      <w:bookmarkStart w:id="1046" w:name="_Toc483302336"/>
      <w:bookmarkStart w:id="1047" w:name="_Toc483233636"/>
      <w:bookmarkStart w:id="1048" w:name="_Toc482979675"/>
      <w:bookmarkStart w:id="1049" w:name="_Toc482979577"/>
      <w:bookmarkStart w:id="1050" w:name="_Toc482979468"/>
      <w:bookmarkStart w:id="1051" w:name="_Toc482979360"/>
      <w:bookmarkStart w:id="1052" w:name="_Toc482979251"/>
      <w:bookmarkStart w:id="1053" w:name="_Toc482979142"/>
      <w:bookmarkStart w:id="1054" w:name="_Toc482979031"/>
      <w:bookmarkStart w:id="1055" w:name="_Toc482978923"/>
      <w:bookmarkStart w:id="1056" w:name="_Toc482978814"/>
      <w:bookmarkStart w:id="1057" w:name="_Toc482959695"/>
      <w:bookmarkStart w:id="1058" w:name="_Toc482959585"/>
      <w:bookmarkStart w:id="1059" w:name="_Toc482959475"/>
      <w:bookmarkStart w:id="1060" w:name="_Toc482712705"/>
      <w:bookmarkStart w:id="1061" w:name="_Toc482641259"/>
      <w:bookmarkStart w:id="1062" w:name="_Toc482633082"/>
      <w:bookmarkStart w:id="1063" w:name="_Toc482352242"/>
      <w:bookmarkStart w:id="1064" w:name="_Toc482352152"/>
      <w:bookmarkStart w:id="1065" w:name="_Toc482352062"/>
      <w:bookmarkStart w:id="1066" w:name="_Toc482351972"/>
      <w:bookmarkStart w:id="1067" w:name="_Toc482102108"/>
      <w:bookmarkStart w:id="1068" w:name="_Toc482102014"/>
      <w:bookmarkStart w:id="1069" w:name="_Toc482101919"/>
      <w:bookmarkStart w:id="1070" w:name="_Toc482101824"/>
      <w:bookmarkStart w:id="1071" w:name="_Toc482101731"/>
      <w:bookmarkStart w:id="1072" w:name="_Toc482101556"/>
      <w:bookmarkStart w:id="1073" w:name="_Toc482101441"/>
      <w:bookmarkStart w:id="1074" w:name="_Toc482101304"/>
      <w:bookmarkStart w:id="1075" w:name="_Toc482100878"/>
      <w:bookmarkStart w:id="1076" w:name="_Toc482100721"/>
      <w:bookmarkStart w:id="1077" w:name="_Toc482099004"/>
      <w:bookmarkStart w:id="1078" w:name="_Toc482097906"/>
      <w:bookmarkStart w:id="1079" w:name="_Toc482097714"/>
      <w:bookmarkStart w:id="1080" w:name="_Toc482097625"/>
      <w:bookmarkStart w:id="1081" w:name="_Toc482097536"/>
      <w:bookmarkStart w:id="1082" w:name="_Toc482025713"/>
      <w:bookmarkStart w:id="1083" w:name="_Toc485218261"/>
      <w:bookmarkStart w:id="1084" w:name="_Toc484688825"/>
      <w:bookmarkStart w:id="1085" w:name="_Toc484688270"/>
      <w:bookmarkStart w:id="1086" w:name="_Toc484605401"/>
      <w:bookmarkStart w:id="1087" w:name="_Toc484605277"/>
      <w:bookmarkStart w:id="1088" w:name="_Toc484526557"/>
      <w:bookmarkStart w:id="1089" w:name="_Toc484449062"/>
      <w:bookmarkStart w:id="1090" w:name="_Toc484448938"/>
      <w:bookmarkStart w:id="1091" w:name="_Toc484448814"/>
      <w:bookmarkStart w:id="1092" w:name="_Toc484448691"/>
      <w:bookmarkStart w:id="1093" w:name="_Toc484448567"/>
      <w:bookmarkStart w:id="1094" w:name="_Toc484448443"/>
      <w:bookmarkStart w:id="1095" w:name="_Toc484448319"/>
      <w:bookmarkStart w:id="1096" w:name="_Toc484448195"/>
      <w:bookmarkStart w:id="1097" w:name="_Toc484448070"/>
      <w:bookmarkStart w:id="1098" w:name="_Toc484440411"/>
      <w:bookmarkStart w:id="1099" w:name="_Toc484440051"/>
      <w:bookmarkStart w:id="1100" w:name="_Toc484439927"/>
      <w:bookmarkStart w:id="1101" w:name="_Toc484439804"/>
      <w:bookmarkStart w:id="1102" w:name="_Toc484438884"/>
      <w:bookmarkStart w:id="1103" w:name="_Toc484438760"/>
      <w:bookmarkStart w:id="1104" w:name="_Toc484438636"/>
      <w:bookmarkStart w:id="1105" w:name="_Toc484429061"/>
      <w:bookmarkStart w:id="1106" w:name="_Toc484428891"/>
      <w:bookmarkStart w:id="1107" w:name="_Toc484097719"/>
      <w:bookmarkStart w:id="1108" w:name="_Toc484011645"/>
      <w:bookmarkStart w:id="1109" w:name="_Toc484011170"/>
      <w:bookmarkStart w:id="1110" w:name="_Toc484011048"/>
      <w:bookmarkStart w:id="1111" w:name="_Toc484010926"/>
      <w:bookmarkStart w:id="1112" w:name="_Toc484010802"/>
      <w:bookmarkStart w:id="1113" w:name="_Toc484010680"/>
      <w:bookmarkStart w:id="1114" w:name="_Toc483906930"/>
      <w:bookmarkStart w:id="1115" w:name="_Toc483571553"/>
      <w:bookmarkStart w:id="1116" w:name="_Toc483571432"/>
      <w:bookmarkStart w:id="1117" w:name="_Toc483474003"/>
      <w:bookmarkStart w:id="1118" w:name="_Toc483401206"/>
      <w:bookmarkStart w:id="1119" w:name="_Toc483325727"/>
      <w:bookmarkStart w:id="1120" w:name="_Toc483316424"/>
      <w:bookmarkStart w:id="1121" w:name="_Toc483316293"/>
      <w:bookmarkStart w:id="1122" w:name="_Toc483316090"/>
      <w:bookmarkStart w:id="1123" w:name="_Toc483315885"/>
      <w:bookmarkStart w:id="1124" w:name="_Toc483302335"/>
      <w:bookmarkStart w:id="1125" w:name="_Toc483233635"/>
      <w:bookmarkStart w:id="1126" w:name="_Toc482979674"/>
      <w:bookmarkStart w:id="1127" w:name="_Toc482979576"/>
      <w:bookmarkStart w:id="1128" w:name="_Toc482979467"/>
      <w:bookmarkStart w:id="1129" w:name="_Toc482979359"/>
      <w:bookmarkStart w:id="1130" w:name="_Toc482979250"/>
      <w:bookmarkStart w:id="1131" w:name="_Toc482979141"/>
      <w:bookmarkStart w:id="1132" w:name="_Toc482979030"/>
      <w:bookmarkStart w:id="1133" w:name="_Toc482978922"/>
      <w:bookmarkStart w:id="1134" w:name="_Toc482978813"/>
      <w:bookmarkStart w:id="1135" w:name="_Toc482959694"/>
      <w:bookmarkStart w:id="1136" w:name="_Toc482959584"/>
      <w:bookmarkStart w:id="1137" w:name="_Toc482959474"/>
      <w:bookmarkStart w:id="1138" w:name="_Toc482712704"/>
      <w:bookmarkStart w:id="1139" w:name="_Toc482641258"/>
      <w:bookmarkStart w:id="1140" w:name="_Toc482633081"/>
      <w:bookmarkStart w:id="1141" w:name="_Toc482352241"/>
      <w:bookmarkStart w:id="1142" w:name="_Toc482352151"/>
      <w:bookmarkStart w:id="1143" w:name="_Toc482352061"/>
      <w:bookmarkStart w:id="1144" w:name="_Toc482351971"/>
      <w:bookmarkStart w:id="1145" w:name="_Toc482102107"/>
      <w:bookmarkStart w:id="1146" w:name="_Toc482102013"/>
      <w:bookmarkStart w:id="1147" w:name="_Toc482101918"/>
      <w:bookmarkStart w:id="1148" w:name="_Toc482101823"/>
      <w:bookmarkStart w:id="1149" w:name="_Toc482101730"/>
      <w:bookmarkStart w:id="1150" w:name="_Toc482101555"/>
      <w:bookmarkStart w:id="1151" w:name="_Toc482101440"/>
      <w:bookmarkStart w:id="1152" w:name="_Toc482101303"/>
      <w:bookmarkStart w:id="1153" w:name="_Toc482100877"/>
      <w:bookmarkStart w:id="1154" w:name="_Toc482100720"/>
      <w:bookmarkStart w:id="1155" w:name="_Toc482099003"/>
      <w:bookmarkStart w:id="1156" w:name="_Toc482097905"/>
      <w:bookmarkStart w:id="1157" w:name="_Toc482097713"/>
      <w:bookmarkStart w:id="1158" w:name="_Toc482097624"/>
      <w:bookmarkStart w:id="1159" w:name="_Toc482097535"/>
      <w:bookmarkStart w:id="1160" w:name="_Toc482025712"/>
      <w:bookmarkStart w:id="1161" w:name="_Toc500345593"/>
      <w:bookmarkStart w:id="1162" w:name="_Toc416423357"/>
      <w:bookmarkStart w:id="1163" w:name="_Toc406754172"/>
      <w:bookmarkStart w:id="1164" w:name="_Toc406058371"/>
      <w:bookmarkStart w:id="1165" w:name="_Toc403471265"/>
      <w:bookmarkStart w:id="1166" w:name="_Toc397422858"/>
      <w:bookmarkStart w:id="1167" w:name="_Toc397346817"/>
      <w:bookmarkStart w:id="1168" w:name="_Toc393706902"/>
      <w:bookmarkStart w:id="1169" w:name="_Toc393700829"/>
      <w:bookmarkStart w:id="1170" w:name="_Toc393283170"/>
      <w:bookmarkStart w:id="1171" w:name="_Toc393272654"/>
      <w:bookmarkStart w:id="1172" w:name="_Toc393272596"/>
      <w:bookmarkStart w:id="1173" w:name="_Toc393187840"/>
      <w:bookmarkStart w:id="1174" w:name="_Toc393112123"/>
      <w:bookmarkStart w:id="1175" w:name="_Toc393110559"/>
      <w:bookmarkStart w:id="1176" w:name="_Toc392577492"/>
      <w:bookmarkStart w:id="1177" w:name="_Toc391036051"/>
      <w:bookmarkStart w:id="1178" w:name="_Toc391035978"/>
      <w:bookmarkStart w:id="1179" w:name="_Toc3805018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bCs/>
          <w:iCs/>
          <w:lang w:eastAsia="it-IT"/>
        </w:rPr>
        <w:t>Possono partecipare alla presente procedura tutti gli operatori economici, anche stabiliti in altri Stati membri, di cui all’art. 45 del Codice, previa osservanza degli artt. 47 e 48 del Codice, dotati dei requisiti di idoneità professionale e delle necessarie capacità economiche, finanziarie, tecniche e professionali che, alla data di scadenza per la presentazione delle offerte fissata nel presente bando, risultino in possesso dei requisiti richiesti dal presente bando.</w:t>
      </w:r>
    </w:p>
    <w:p w:rsidR="003816B0" w:rsidRDefault="003816B0" w:rsidP="003816B0">
      <w:pPr>
        <w:pStyle w:val="Standard"/>
        <w:rPr>
          <w:bCs/>
          <w:iCs/>
          <w:lang w:eastAsia="it-IT"/>
        </w:rPr>
      </w:pPr>
      <w:r>
        <w:rPr>
          <w:bCs/>
          <w:iCs/>
          <w:lang w:eastAsia="it-IT"/>
        </w:rPr>
        <w:t>Ai soggetti costituiti in forma associata si applicano le disposizioni di cui agli artt. 47 e 48 del Codice.</w:t>
      </w:r>
    </w:p>
    <w:p w:rsidR="003816B0" w:rsidRDefault="003816B0" w:rsidP="003816B0">
      <w:pPr>
        <w:pStyle w:val="Standard"/>
      </w:pPr>
      <w:r>
        <w:rPr>
          <w:rFonts w:cs="Calibri"/>
          <w:b/>
          <w:lang w:eastAsia="it-IT"/>
        </w:rPr>
        <w:t>È vietato</w:t>
      </w:r>
      <w:r>
        <w:rPr>
          <w:rFonts w:cs="Calibri"/>
          <w:lang w:eastAsia="it-IT"/>
        </w:rPr>
        <w:t xml:space="preserve"> ai concorrenti di partecipare alla gara in più di un raggruppamento temporaneo o </w:t>
      </w:r>
      <w:r>
        <w:rPr>
          <w:bCs/>
          <w:iCs/>
          <w:lang w:eastAsia="it-IT"/>
        </w:rPr>
        <w:t>consorzio ordinario di concorrenti o aggregazione di imprese aderenti al contratto di rete (nel prosieguo, aggregazione di imprese di rete).</w:t>
      </w:r>
    </w:p>
    <w:p w:rsidR="003816B0" w:rsidRDefault="003816B0" w:rsidP="003816B0">
      <w:pPr>
        <w:pStyle w:val="Standard"/>
      </w:pPr>
      <w:r>
        <w:rPr>
          <w:rFonts w:cs="Calibri"/>
          <w:b/>
          <w:lang w:eastAsia="it-IT"/>
        </w:rPr>
        <w:t>È vietato</w:t>
      </w:r>
      <w:r>
        <w:rPr>
          <w:rFonts w:cs="Calibri"/>
          <w:lang w:eastAsia="it-IT"/>
        </w:rPr>
        <w:t xml:space="preserve"> al concorrente che partecipa alla gara- in raggruppamento o consorzio ordinario di concorrenti, di partecipare anche in forma individuale.</w:t>
      </w:r>
    </w:p>
    <w:p w:rsidR="003816B0" w:rsidRDefault="003816B0" w:rsidP="003816B0">
      <w:pPr>
        <w:pStyle w:val="Standard"/>
      </w:pPr>
      <w:r>
        <w:rPr>
          <w:rFonts w:cs="Calibri"/>
          <w:b/>
          <w:lang w:eastAsia="it-IT"/>
        </w:rPr>
        <w:t>È vietato</w:t>
      </w:r>
      <w:r>
        <w:rPr>
          <w:rFonts w:cs="Calibri"/>
          <w:lang w:eastAsia="it-IT"/>
        </w:rPr>
        <w:t xml:space="preserve"> al concorrente che partecipa alla gara in aggregazione di imprese di rete, di partecipare anche</w:t>
      </w:r>
      <w:r w:rsidR="00092D6B">
        <w:rPr>
          <w:rFonts w:cs="Calibri"/>
          <w:lang w:eastAsia="it-IT"/>
        </w:rPr>
        <w:t xml:space="preserve"> </w:t>
      </w:r>
      <w:r>
        <w:rPr>
          <w:rFonts w:cs="Calibri"/>
          <w:lang w:eastAsia="it-IT"/>
        </w:rPr>
        <w:t>in forma individuale. Le imprese retiste non partecipanti alla gara possono presentare offerta, per la medesima gara, in forma singola o associata.</w:t>
      </w:r>
    </w:p>
    <w:p w:rsidR="003816B0" w:rsidRDefault="003816B0" w:rsidP="003816B0">
      <w:pPr>
        <w:pStyle w:val="Standard"/>
        <w:rPr>
          <w:bCs/>
          <w:iCs/>
          <w:lang w:eastAsia="it-IT"/>
        </w:rPr>
      </w:pPr>
      <w:r>
        <w:rPr>
          <w:bCs/>
          <w:iCs/>
          <w:lang w:eastAsia="it-IT"/>
        </w:rPr>
        <w:lastRenderedPageBreak/>
        <w:t xml:space="preserve">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w:t>
      </w:r>
      <w:proofErr w:type="gramStart"/>
      <w:r>
        <w:rPr>
          <w:bCs/>
          <w:iCs/>
          <w:lang w:eastAsia="it-IT"/>
        </w:rPr>
        <w:t>consorziato;in</w:t>
      </w:r>
      <w:proofErr w:type="gramEnd"/>
      <w:r>
        <w:rPr>
          <w:bCs/>
          <w:iCs/>
          <w:lang w:eastAsia="it-IT"/>
        </w:rPr>
        <w:t xml:space="preserve"> caso di inosservanza di tale divieto si applica l'articolo 353 del codice penale.</w:t>
      </w:r>
    </w:p>
    <w:p w:rsidR="003816B0" w:rsidRDefault="003816B0" w:rsidP="003816B0">
      <w:pPr>
        <w:pStyle w:val="Standard"/>
        <w:rPr>
          <w:bCs/>
          <w:iCs/>
          <w:lang w:eastAsia="it-IT"/>
        </w:rPr>
      </w:pPr>
      <w:r>
        <w:rPr>
          <w:bCs/>
          <w:iCs/>
          <w:lang w:eastAsia="it-IT"/>
        </w:rPr>
        <w:t>Nel caso di consorzi di cui all’articolo 45, comma 2, lettere b) e c) del Codice, le consorziate designate dal consorzio per l’esecuzione del contratto non possono, a loro volta, a cascata, indicare un altro soggetto per l’esecuzione.</w:t>
      </w:r>
    </w:p>
    <w:p w:rsidR="003816B0" w:rsidRDefault="003816B0" w:rsidP="003816B0">
      <w:pPr>
        <w:pStyle w:val="Standard"/>
        <w:rPr>
          <w:bCs/>
          <w:iCs/>
          <w:lang w:eastAsia="it-IT"/>
        </w:rPr>
      </w:pPr>
      <w:r>
        <w:rPr>
          <w:bCs/>
          <w:iCs/>
          <w:lang w:eastAsia="it-IT"/>
        </w:rPr>
        <w:t>Le aggregazioni tra imprese aderenti al contratto di rete di cui all’art. 45, comma 2 lett. f) del Codice, rispettano la disciplina prevista per i raggruppamenti temporanei di imprese in quanto compatibile. In particolare:</w:t>
      </w:r>
    </w:p>
    <w:p w:rsidR="003816B0" w:rsidRDefault="003816B0" w:rsidP="003816B0">
      <w:pPr>
        <w:pStyle w:val="Standard"/>
      </w:pPr>
      <w:r>
        <w:rPr>
          <w:rFonts w:cs="Calibri"/>
          <w:lang w:eastAsia="it-IT"/>
        </w:rPr>
        <w:t xml:space="preserve">a) </w:t>
      </w:r>
      <w:r>
        <w:rPr>
          <w:rFonts w:cs="Calibri"/>
          <w:b/>
          <w:lang w:eastAsia="it-IT"/>
        </w:rPr>
        <w:t xml:space="preserve">nel caso in cui la rete sia dotata di organo comune con potere di rappresentanza e soggettività giuridica (cd. </w:t>
      </w:r>
      <w:proofErr w:type="gramStart"/>
      <w:r>
        <w:rPr>
          <w:rFonts w:cs="Calibri"/>
          <w:b/>
          <w:lang w:eastAsia="it-IT"/>
        </w:rPr>
        <w:t>rete</w:t>
      </w:r>
      <w:proofErr w:type="gramEnd"/>
      <w:r>
        <w:rPr>
          <w:rFonts w:cs="Calibri"/>
          <w:b/>
          <w:lang w:eastAsia="it-IT"/>
        </w:rPr>
        <w:t xml:space="preserve"> - soggetto)</w:t>
      </w:r>
      <w:r>
        <w:rPr>
          <w:rFonts w:cs="Calibri"/>
          <w:lang w:eastAsia="it-IT"/>
        </w:rPr>
        <w:t xml:space="preserve">, l’aggregazione di imprese di rete partecipa a mezzo </w:t>
      </w:r>
      <w:r>
        <w:rPr>
          <w:bCs/>
          <w:iCs/>
          <w:lang w:eastAsia="it-IT"/>
        </w:rPr>
        <w:t>dell’organo comune, che assumerà il ruolo della mandataria, qualora in possesso dei relativi requisiti.</w:t>
      </w:r>
    </w:p>
    <w:p w:rsidR="003816B0" w:rsidRDefault="003816B0" w:rsidP="003816B0">
      <w:pPr>
        <w:pStyle w:val="Standard"/>
        <w:rPr>
          <w:bCs/>
          <w:iCs/>
          <w:lang w:eastAsia="it-IT"/>
        </w:rPr>
      </w:pPr>
      <w:r>
        <w:rPr>
          <w:bCs/>
          <w:iCs/>
          <w:lang w:eastAsia="it-IT"/>
        </w:rPr>
        <w:t>L’organo comune potrà indicare anche solo alcune tra le imprese retiste per la partecipazione alla gara ma dovrà obbligatoriamente far parte di queste;</w:t>
      </w:r>
    </w:p>
    <w:p w:rsidR="003816B0" w:rsidRDefault="003816B0" w:rsidP="003816B0">
      <w:pPr>
        <w:pStyle w:val="Standard"/>
      </w:pPr>
      <w:r>
        <w:rPr>
          <w:rFonts w:cs="Calibri"/>
          <w:b/>
          <w:lang w:eastAsia="it-IT"/>
        </w:rPr>
        <w:t xml:space="preserve">b) nel caso in cui la rete sia dotata di organo comune con potere di rappresentanza ma priva di soggettività giuridica (cd. </w:t>
      </w:r>
      <w:proofErr w:type="gramStart"/>
      <w:r>
        <w:rPr>
          <w:rFonts w:cs="Calibri"/>
          <w:b/>
          <w:lang w:eastAsia="it-IT"/>
        </w:rPr>
        <w:t>rete</w:t>
      </w:r>
      <w:proofErr w:type="gramEnd"/>
      <w:r>
        <w:rPr>
          <w:rFonts w:cs="Calibri"/>
          <w:b/>
          <w:lang w:eastAsia="it-IT"/>
        </w:rPr>
        <w:t>-contratto),</w:t>
      </w:r>
      <w:r>
        <w:rPr>
          <w:rFonts w:cs="Calibri"/>
          <w:lang w:eastAsia="it-IT"/>
        </w:rPr>
        <w:t xml:space="preserve"> l’aggregazione di imprese di rete partecipa a mezzo </w:t>
      </w:r>
      <w:r>
        <w:rPr>
          <w:bCs/>
          <w:iCs/>
          <w:lang w:eastAsia="it-IT"/>
        </w:rPr>
        <w:t>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3816B0" w:rsidRDefault="003816B0" w:rsidP="003816B0">
      <w:pPr>
        <w:pStyle w:val="Standard"/>
      </w:pPr>
      <w:r>
        <w:rPr>
          <w:rFonts w:cs="Calibri"/>
          <w:b/>
          <w:lang w:eastAsia="it-IT"/>
        </w:rPr>
        <w:t>c) nel caso in cui la rete sia dotata di organo comune privo di potere di rappresentanza ovvero sia sprovvista di organo comune, oppure se l’organo comune è privo dei requisiti di qualificazione</w:t>
      </w:r>
      <w:r>
        <w:rPr>
          <w:rFonts w:cs="Calibri"/>
          <w:lang w:eastAsia="it-IT"/>
        </w:rPr>
        <w:t>, l’aggregazione di imprese di rete partecipa nella forma del raggruppamento costituito o costituendo, con applicazione integrale delle relative regole (cfr. Determinazione ANAC n. 3 del 23 aprile 2013).</w:t>
      </w:r>
    </w:p>
    <w:p w:rsidR="003816B0" w:rsidRDefault="003816B0" w:rsidP="003816B0">
      <w:pPr>
        <w:pStyle w:val="Standard"/>
      </w:pPr>
      <w:r>
        <w:rPr>
          <w:rFonts w:cs="Calibri"/>
          <w:b/>
          <w:lang w:eastAsia="it-IT"/>
        </w:rPr>
        <w:t>Per tutte le tipologie di rete,</w:t>
      </w:r>
      <w:r>
        <w:rPr>
          <w:rFonts w:cs="Calibri"/>
          <w:lang w:eastAsia="it-IT"/>
        </w:rPr>
        <w:t xml:space="preserve"> la partecipazione congiunta alle gare deve risultare individuata nel </w:t>
      </w:r>
      <w:r>
        <w:rPr>
          <w:bCs/>
          <w:iCs/>
          <w:lang w:eastAsia="it-IT"/>
        </w:rPr>
        <w:t>contratto di rete come uno degli scopi strategici inclusi nel programma comune, mentre la durata dello stesso dovrà essere commisurata ai tempi di realizzazione dell’appalto (cfr. Determinazione ANAC n. 3 del 23 aprile 2013).</w:t>
      </w:r>
    </w:p>
    <w:p w:rsidR="003816B0" w:rsidRDefault="003816B0" w:rsidP="003816B0">
      <w:pPr>
        <w:pStyle w:val="Standard"/>
        <w:rPr>
          <w:bCs/>
          <w:iCs/>
          <w:lang w:eastAsia="it-IT"/>
        </w:rPr>
      </w:pPr>
      <w:r>
        <w:rPr>
          <w:bCs/>
          <w:iCs/>
          <w:lang w:eastAsia="it-IT"/>
        </w:rPr>
        <w:t>Il ruolo di mandante/mandataria di un raggruppamento temporaneo di imprese può essere assunto anche da un consorzio di cui all’art. 45, com</w:t>
      </w:r>
      <w:r w:rsidR="00D848F1">
        <w:rPr>
          <w:bCs/>
          <w:iCs/>
          <w:lang w:eastAsia="it-IT"/>
        </w:rPr>
        <w:t>ma 2</w:t>
      </w:r>
      <w:r>
        <w:rPr>
          <w:bCs/>
          <w:iCs/>
          <w:lang w:eastAsia="it-IT"/>
        </w:rPr>
        <w:t>, lett. b), c) ovvero da una sub-associazione, nelle forme di un RTI o consorzio ordinario costituito oppure di un’aggregazioni di imprese di rete.</w:t>
      </w:r>
    </w:p>
    <w:p w:rsidR="003816B0" w:rsidRDefault="003816B0" w:rsidP="003816B0">
      <w:pPr>
        <w:pStyle w:val="Standard"/>
        <w:rPr>
          <w:bCs/>
          <w:iCs/>
          <w:lang w:eastAsia="it-IT"/>
        </w:rPr>
      </w:pPr>
      <w:r>
        <w:rPr>
          <w:bCs/>
          <w:iCs/>
          <w:lang w:eastAsia="it-IT"/>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3816B0" w:rsidRPr="00092D6B" w:rsidRDefault="003816B0" w:rsidP="003816B0">
      <w:pPr>
        <w:pStyle w:val="Standard"/>
        <w:rPr>
          <w:bCs/>
          <w:iCs/>
          <w:lang w:eastAsia="it-IT"/>
        </w:rPr>
      </w:pPr>
      <w:r>
        <w:rPr>
          <w:bCs/>
          <w:iCs/>
          <w:lang w:eastAsia="it-IT"/>
        </w:rPr>
        <w:t>Ai sensi dell’art. 186-bis, comma 6 del R.D. 16 marzo 1942, n. 267, l’impresa in concordato con continuità aziendale può concorrere anche riunita in RTI purché non rivesta la qualità di mandataria e sempre che le altre imprese aderenti al RTI non siano assoggettate ad una procedura concorsuale</w:t>
      </w:r>
      <w:r>
        <w:rPr>
          <w:rFonts w:cs="Calibri"/>
          <w:lang w:eastAsia="it-IT"/>
        </w:rPr>
        <w:t>.</w:t>
      </w:r>
    </w:p>
    <w:p w:rsidR="003816B0" w:rsidRDefault="003816B0" w:rsidP="003816B0">
      <w:pPr>
        <w:pStyle w:val="Standard"/>
        <w:rPr>
          <w:rFonts w:cs="Calibri"/>
          <w:lang w:eastAsia="it-IT"/>
        </w:rPr>
      </w:pPr>
    </w:p>
    <w:p w:rsidR="003816B0" w:rsidRDefault="003816B0" w:rsidP="003816B0">
      <w:pPr>
        <w:pStyle w:val="Standard"/>
        <w:spacing w:line="240" w:lineRule="auto"/>
        <w:rPr>
          <w:b/>
        </w:rPr>
      </w:pPr>
      <w:r>
        <w:rPr>
          <w:b/>
        </w:rPr>
        <w:t xml:space="preserve">6. REQUISITI </w:t>
      </w:r>
      <w:bookmarkEnd w:id="1161"/>
      <w:r>
        <w:rPr>
          <w:b/>
        </w:rPr>
        <w:t>GENERALI</w:t>
      </w:r>
    </w:p>
    <w:p w:rsidR="003816B0" w:rsidRDefault="003816B0" w:rsidP="003816B0">
      <w:pPr>
        <w:pStyle w:val="Standard"/>
        <w:spacing w:line="240" w:lineRule="auto"/>
        <w:rPr>
          <w:b/>
        </w:rPr>
      </w:pPr>
    </w:p>
    <w:p w:rsidR="003816B0" w:rsidRDefault="003816B0" w:rsidP="003816B0">
      <w:pPr>
        <w:pStyle w:val="Standard"/>
        <w:spacing w:before="60" w:after="60" w:line="240" w:lineRule="auto"/>
      </w:pPr>
      <w:r>
        <w:rPr>
          <w:rFonts w:cs="Arial"/>
          <w:lang w:eastAsia="it-IT"/>
        </w:rPr>
        <w:t xml:space="preserve">Sono </w:t>
      </w:r>
      <w:r>
        <w:rPr>
          <w:rFonts w:cs="Arial"/>
          <w:b/>
          <w:lang w:eastAsia="it-IT"/>
        </w:rPr>
        <w:t xml:space="preserve">esclusi </w:t>
      </w:r>
      <w:r>
        <w:rPr>
          <w:rFonts w:cs="Arial"/>
          <w:lang w:eastAsia="it-IT"/>
        </w:rPr>
        <w:t>dalla gara gli</w:t>
      </w:r>
      <w:r>
        <w:rPr>
          <w:rFonts w:cs="Arial"/>
          <w:b/>
          <w:lang w:eastAsia="it-IT"/>
        </w:rPr>
        <w:t xml:space="preserve"> </w:t>
      </w:r>
      <w:r>
        <w:rPr>
          <w:rFonts w:cs="Calibri"/>
          <w:lang w:eastAsia="it-IT"/>
        </w:rPr>
        <w:t xml:space="preserve">operatori economici per i quali sussistono </w:t>
      </w:r>
      <w:r>
        <w:rPr>
          <w:rFonts w:cs="Calibri"/>
        </w:rPr>
        <w:t>cause di esclusione di cui all’art. 80 del Codice.</w:t>
      </w:r>
    </w:p>
    <w:p w:rsidR="003816B0" w:rsidRDefault="003816B0" w:rsidP="003816B0">
      <w:pPr>
        <w:pStyle w:val="Standard"/>
        <w:spacing w:before="60" w:after="60" w:line="240" w:lineRule="auto"/>
      </w:pPr>
      <w:r>
        <w:rPr>
          <w:rFonts w:cs="Arial"/>
          <w:lang w:eastAsia="it-IT"/>
        </w:rPr>
        <w:t xml:space="preserve">Sono comunque </w:t>
      </w:r>
      <w:r>
        <w:rPr>
          <w:rFonts w:cs="Arial"/>
          <w:b/>
          <w:lang w:eastAsia="it-IT"/>
        </w:rPr>
        <w:t>esclusi</w:t>
      </w:r>
      <w:r>
        <w:rPr>
          <w:rFonts w:cs="Arial"/>
          <w:lang w:eastAsia="it-IT"/>
        </w:rPr>
        <w:t xml:space="preserve"> gli</w:t>
      </w:r>
      <w:r>
        <w:rPr>
          <w:rFonts w:cs="Arial"/>
          <w:b/>
          <w:lang w:eastAsia="it-IT"/>
        </w:rPr>
        <w:t xml:space="preserve"> </w:t>
      </w:r>
      <w:r>
        <w:rPr>
          <w:bCs/>
          <w:iCs/>
          <w:lang w:eastAsia="it-IT"/>
        </w:rPr>
        <w:t>operatori economici che abbiano affidato incarichi in violazione dell’art. 53, comma 16-ter, del d.lgs. del 2001 n. 165.</w:t>
      </w:r>
    </w:p>
    <w:p w:rsidR="003816B0" w:rsidRDefault="003816B0" w:rsidP="003816B0">
      <w:pPr>
        <w:pStyle w:val="Standard"/>
        <w:tabs>
          <w:tab w:val="left" w:pos="360"/>
        </w:tabs>
        <w:spacing w:before="60" w:after="60" w:line="240" w:lineRule="auto"/>
      </w:pPr>
      <w:r>
        <w:rPr>
          <w:bCs/>
          <w:iCs/>
          <w:lang w:eastAsia="it-IT"/>
        </w:rPr>
        <w:t>Gli operatori economici aventi sede, residenza o domicilio nei paesi inseriti nelle c.</w:t>
      </w:r>
      <w:r>
        <w:rPr>
          <w:rFonts w:cs="Calibri"/>
          <w:lang w:eastAsia="it-IT"/>
        </w:rPr>
        <w:t xml:space="preserve">d. </w:t>
      </w:r>
      <w:r>
        <w:rPr>
          <w:rFonts w:cs="Calibri"/>
          <w:b/>
          <w:i/>
          <w:lang w:eastAsia="it-IT"/>
        </w:rPr>
        <w:t>black list</w:t>
      </w:r>
      <w:r>
        <w:rPr>
          <w:rFonts w:cs="Calibri"/>
          <w:lang w:eastAsia="it-IT"/>
        </w:rPr>
        <w:t xml:space="preserve"> di cui al decreto del Ministro delle finanze del 4 maggio 1999 e al decreto del Ministro dell’economia e delle finanze del 21 novembre 2001 devono, </w:t>
      </w:r>
      <w:r>
        <w:rPr>
          <w:rFonts w:cs="Calibri"/>
          <w:b/>
          <w:lang w:eastAsia="it-IT"/>
        </w:rPr>
        <w:t>pena l’esclusione dalla gara</w:t>
      </w:r>
      <w:r>
        <w:rPr>
          <w:rFonts w:cs="Calibri"/>
          <w:lang w:eastAsia="it-IT"/>
        </w:rPr>
        <w:t xml:space="preserve">, essere in possesso, dell’autorizzazione in corso di validità rilasciata ai sensi del d.m. 14 dicembre 2010 del Ministero dell’economia e delle finanze ai sensi (art. 37 del d.l. 3 maggio 2010 n. 78 conv. </w:t>
      </w:r>
      <w:proofErr w:type="gramStart"/>
      <w:r>
        <w:rPr>
          <w:rFonts w:cs="Calibri"/>
          <w:lang w:eastAsia="it-IT"/>
        </w:rPr>
        <w:t>in</w:t>
      </w:r>
      <w:proofErr w:type="gramEnd"/>
      <w:r>
        <w:rPr>
          <w:rFonts w:cs="Calibri"/>
          <w:lang w:eastAsia="it-IT"/>
        </w:rPr>
        <w:t xml:space="preserve"> l. 122/2010) oppure della domanda di autorizzazione presentata ai sensi dell’art. 1 comma 3 del DM 14 dicembre 2010.</w:t>
      </w:r>
    </w:p>
    <w:p w:rsidR="003816B0" w:rsidRDefault="003816B0" w:rsidP="003816B0">
      <w:pPr>
        <w:pStyle w:val="Titolo21"/>
        <w:spacing w:line="240" w:lineRule="auto"/>
        <w:ind w:left="357" w:hanging="357"/>
        <w:outlineLvl w:val="9"/>
      </w:pPr>
      <w:bookmarkStart w:id="1180" w:name="_Toc500345594"/>
      <w:bookmarkStart w:id="1181" w:name="_Ref497211510"/>
      <w:r>
        <w:t>7. REQUISITI SPECIALI E MEZZI DI PROVA</w:t>
      </w:r>
      <w:bookmarkEnd w:id="1180"/>
      <w:bookmarkEnd w:id="1181"/>
    </w:p>
    <w:p w:rsidR="003816B0" w:rsidRDefault="003816B0" w:rsidP="003816B0">
      <w:pPr>
        <w:pStyle w:val="Standard"/>
        <w:spacing w:before="60" w:after="60" w:line="240" w:lineRule="auto"/>
      </w:pPr>
      <w:r>
        <w:rPr>
          <w:rFonts w:cs="Calibri"/>
        </w:rPr>
        <w:t xml:space="preserve">I </w:t>
      </w:r>
      <w:r w:rsidRPr="00564045">
        <w:rPr>
          <w:rFonts w:cs="Calibri"/>
        </w:rPr>
        <w:t>concorrenti, a</w:t>
      </w:r>
      <w:r w:rsidRPr="00564045">
        <w:rPr>
          <w:rFonts w:cs="Calibri"/>
          <w:b/>
        </w:rPr>
        <w:t xml:space="preserve"> pena di esclusione</w:t>
      </w:r>
      <w:r w:rsidRPr="00564045">
        <w:rPr>
          <w:rFonts w:cs="Calibri"/>
        </w:rPr>
        <w:t>, devono essere in possesso dei requisiti previsti nei commi seguenti. I documenti richiesti agli operatori economici ai fini della dimostrazione dei requisiti devono essere trasmessi mediante AVCpass in conformità alla delibera ANAC n. 157 del 17 febbraio 2016.</w:t>
      </w:r>
      <w:r w:rsidRPr="00564045">
        <w:t xml:space="preserve"> </w:t>
      </w:r>
      <w:r w:rsidRPr="00564045">
        <w:rPr>
          <w:rFonts w:cs="Calibri"/>
        </w:rPr>
        <w:t>Ai sensi dell’art. 59, comma 4, lett. b) del Codice, sono inammissibili</w:t>
      </w:r>
      <w:r>
        <w:rPr>
          <w:rFonts w:cs="Calibri"/>
        </w:rPr>
        <w:t xml:space="preserve"> le offerte prive della qualificazione richiesta dal presente disciplinare.</w:t>
      </w:r>
    </w:p>
    <w:p w:rsidR="003816B0" w:rsidRDefault="003816B0" w:rsidP="003816B0">
      <w:pPr>
        <w:pStyle w:val="Titolo31"/>
        <w:spacing w:line="240" w:lineRule="auto"/>
        <w:outlineLvl w:val="9"/>
      </w:pPr>
      <w:r>
        <w:t>7.1 requisiti di idoneita’ professionale</w:t>
      </w:r>
    </w:p>
    <w:p w:rsidR="003816B0" w:rsidRDefault="003816B0" w:rsidP="003816B0">
      <w:pPr>
        <w:pStyle w:val="Standard"/>
        <w:spacing w:line="240" w:lineRule="auto"/>
      </w:pPr>
    </w:p>
    <w:p w:rsidR="003816B0" w:rsidRDefault="003816B0" w:rsidP="003816B0">
      <w:pPr>
        <w:pStyle w:val="Standard"/>
        <w:spacing w:line="240" w:lineRule="auto"/>
      </w:pPr>
      <w:r>
        <w:t>I concorrenti</w:t>
      </w:r>
      <w:r w:rsidRPr="00564045">
        <w:t xml:space="preserve">, a </w:t>
      </w:r>
      <w:r w:rsidRPr="00564045">
        <w:rPr>
          <w:b/>
        </w:rPr>
        <w:t>pena di esclusione</w:t>
      </w:r>
      <w:r>
        <w:t>, devono essere in possesso dei requisiti o adempiere a quanto previsto nei commi seguenti:</w:t>
      </w:r>
    </w:p>
    <w:p w:rsidR="003816B0" w:rsidRDefault="003816B0" w:rsidP="003816B0">
      <w:pPr>
        <w:pStyle w:val="Paragrafoelenco"/>
        <w:numPr>
          <w:ilvl w:val="0"/>
          <w:numId w:val="48"/>
        </w:numPr>
        <w:spacing w:before="60" w:after="60" w:line="240" w:lineRule="auto"/>
        <w:ind w:left="284" w:hanging="284"/>
      </w:pPr>
      <w:bookmarkStart w:id="1182" w:name="_Ref495411492"/>
      <w:r>
        <w:rPr>
          <w:rFonts w:cs="Arial"/>
        </w:rPr>
        <w:t xml:space="preserve">Iscrizione nel </w:t>
      </w:r>
      <w:r>
        <w:rPr>
          <w:rFonts w:cs="Calibri"/>
        </w:rPr>
        <w:t>registro delle imprese (</w:t>
      </w:r>
      <w:r>
        <w:rPr>
          <w:rFonts w:cs="Calibri"/>
          <w:b/>
        </w:rPr>
        <w:t>CCIAA</w:t>
      </w:r>
      <w:r>
        <w:rPr>
          <w:rFonts w:cs="Calibri"/>
        </w:rPr>
        <w:t>) tenuto dalla Camera di commercio industria, artigianato e agricoltura o nel registro delle commissioni provinciali per l’artigianato per attività coerenti con quelle oggetto della presente procedura di gara</w:t>
      </w:r>
      <w:bookmarkEnd w:id="1182"/>
      <w:r>
        <w:rPr>
          <w:rFonts w:cs="Calibri"/>
        </w:rPr>
        <w:t>.</w:t>
      </w:r>
    </w:p>
    <w:p w:rsidR="003816B0" w:rsidRDefault="003816B0" w:rsidP="003816B0">
      <w:pPr>
        <w:pStyle w:val="Paragrafoelenco"/>
        <w:widowControl/>
        <w:numPr>
          <w:ilvl w:val="0"/>
          <w:numId w:val="27"/>
        </w:numPr>
        <w:suppressAutoHyphens w:val="0"/>
        <w:spacing w:before="60" w:after="60"/>
        <w:ind w:left="284" w:hanging="284"/>
        <w:textAlignment w:val="auto"/>
      </w:pPr>
      <w:r>
        <w:t xml:space="preserve">Iscrizione, ai sensi del D.M. 23 giugno 2004, all'albo delle società cooperative istituito presso il Ministero delle Attività Produttive, per le società cooperative di produzione e lavoro e per le cooperative sociali di tipo A) e loro consorzi. </w:t>
      </w:r>
    </w:p>
    <w:p w:rsidR="003816B0" w:rsidRDefault="003816B0" w:rsidP="003816B0">
      <w:pPr>
        <w:pStyle w:val="Standard"/>
        <w:spacing w:line="240" w:lineRule="auto"/>
        <w:rPr>
          <w:rFonts w:eastAsia="Calibri"/>
          <w:lang w:eastAsia="it-IT"/>
        </w:rPr>
      </w:pPr>
      <w:r>
        <w:rPr>
          <w:rFonts w:eastAsia="Calibri"/>
          <w:lang w:eastAsia="it-IT"/>
        </w:rPr>
        <w:t>Il concorrente non stabilito in Italia ma in altro Stato Membro o in uno dei Paesi di cui all’art. 83, comma 3 del Codice, presenta dichiarazione giurata o secondo le modalità vigenti nello Stato nel quale è stabilito.</w:t>
      </w:r>
    </w:p>
    <w:p w:rsidR="003816B0" w:rsidRDefault="003816B0" w:rsidP="003816B0">
      <w:pPr>
        <w:pStyle w:val="Standard"/>
        <w:rPr>
          <w:rFonts w:eastAsia="Calibri"/>
          <w:lang w:eastAsia="it-IT"/>
        </w:rPr>
      </w:pPr>
      <w:r>
        <w:rPr>
          <w:rFonts w:eastAsia="Calibri"/>
          <w:lang w:eastAsia="it-IT"/>
        </w:rPr>
        <w:t>Per i Consorzi di cui alle lettere b) e c) dell’art. 45, comma 2, del D.lgs. n.50/2016 e per i Consorzi di cooperative sociali costituiti ai sensi dell’art. 8 Legge n. 381/1991 i requisiti devono essere posseduti sia dal consorzio stesso sia dalla/e consorziata/e, sia dalla/e cooperativa/e eventualmente indicata/e per l’esecuzione del servizio.</w:t>
      </w:r>
    </w:p>
    <w:p w:rsidR="003816B0" w:rsidRDefault="003816B0" w:rsidP="003816B0">
      <w:pPr>
        <w:pStyle w:val="Standard"/>
        <w:rPr>
          <w:rFonts w:eastAsia="Calibri"/>
          <w:lang w:eastAsia="it-IT"/>
        </w:rPr>
      </w:pPr>
      <w:r>
        <w:rPr>
          <w:rFonts w:eastAsia="Calibri"/>
          <w:lang w:eastAsia="it-IT"/>
        </w:rPr>
        <w:t>Per i Raggruppamenti temporanei di Imprese e per i Consorzi ordinari di cui all'art. 45, comma 2, lettere d), e) del D. Lgs. n. 50/</w:t>
      </w:r>
      <w:proofErr w:type="gramStart"/>
      <w:r>
        <w:rPr>
          <w:rFonts w:eastAsia="Calibri"/>
          <w:lang w:eastAsia="it-IT"/>
        </w:rPr>
        <w:t>2016.,</w:t>
      </w:r>
      <w:proofErr w:type="gramEnd"/>
      <w:r>
        <w:rPr>
          <w:rFonts w:eastAsia="Calibri"/>
          <w:lang w:eastAsia="it-IT"/>
        </w:rPr>
        <w:t xml:space="preserve"> costituiti o da costituirsi, i requisiti devono essere posseduti da ciascun soggetto che costituisce o costituirà il Raggruppamento o Consorzio ordinario di concorrenti.</w:t>
      </w:r>
    </w:p>
    <w:p w:rsidR="003816B0" w:rsidRDefault="003816B0" w:rsidP="003816B0">
      <w:pPr>
        <w:pStyle w:val="Standard"/>
        <w:spacing w:before="60" w:after="60"/>
      </w:pPr>
      <w:bookmarkStart w:id="1183" w:name="_Toc485218278"/>
      <w:bookmarkStart w:id="1184" w:name="_Toc484688842"/>
      <w:bookmarkStart w:id="1185" w:name="_Toc484688287"/>
      <w:bookmarkStart w:id="1186" w:name="_Toc484605418"/>
      <w:bookmarkStart w:id="1187" w:name="_Toc484605294"/>
      <w:bookmarkStart w:id="1188" w:name="_Toc484526574"/>
      <w:bookmarkStart w:id="1189" w:name="_Toc484449079"/>
      <w:bookmarkStart w:id="1190" w:name="_Toc484448955"/>
      <w:bookmarkStart w:id="1191" w:name="_Toc484448831"/>
      <w:bookmarkStart w:id="1192" w:name="_Toc484448708"/>
      <w:bookmarkStart w:id="1193" w:name="_Toc484448584"/>
      <w:bookmarkStart w:id="1194" w:name="_Toc484448460"/>
      <w:bookmarkStart w:id="1195" w:name="_Toc484448336"/>
      <w:bookmarkStart w:id="1196" w:name="_Toc484448212"/>
      <w:bookmarkStart w:id="1197" w:name="_Toc484448087"/>
      <w:bookmarkStart w:id="1198" w:name="_Toc484440428"/>
      <w:bookmarkStart w:id="1199" w:name="_Toc484440068"/>
      <w:bookmarkStart w:id="1200" w:name="_Toc484439944"/>
      <w:bookmarkStart w:id="1201" w:name="_Toc484439821"/>
      <w:bookmarkStart w:id="1202" w:name="_Toc484438901"/>
      <w:bookmarkStart w:id="1203" w:name="_Toc484438777"/>
      <w:bookmarkStart w:id="1204" w:name="_Toc484438653"/>
      <w:bookmarkStart w:id="1205" w:name="_Toc484429078"/>
      <w:bookmarkStart w:id="1206" w:name="_Toc484428908"/>
      <w:bookmarkStart w:id="1207" w:name="_Toc484097736"/>
      <w:bookmarkStart w:id="1208" w:name="_Toc484011662"/>
      <w:bookmarkStart w:id="1209" w:name="_Toc484011187"/>
      <w:bookmarkStart w:id="1210" w:name="_Toc484011065"/>
      <w:bookmarkStart w:id="1211" w:name="_Toc484010943"/>
      <w:bookmarkStart w:id="1212" w:name="_Toc484010819"/>
      <w:bookmarkStart w:id="1213" w:name="_Toc484010697"/>
      <w:bookmarkStart w:id="1214" w:name="_Toc483906947"/>
      <w:bookmarkStart w:id="1215" w:name="_Toc483571570"/>
      <w:bookmarkStart w:id="1216" w:name="_Toc483571449"/>
      <w:bookmarkStart w:id="1217" w:name="_Toc483474020"/>
      <w:bookmarkStart w:id="1218" w:name="_Toc483401223"/>
      <w:bookmarkStart w:id="1219" w:name="_Toc483325744"/>
      <w:bookmarkStart w:id="1220" w:name="_Toc483316441"/>
      <w:bookmarkStart w:id="1221" w:name="_Toc483316310"/>
      <w:bookmarkStart w:id="1222" w:name="_Toc483316107"/>
      <w:bookmarkStart w:id="1223" w:name="_Toc483315902"/>
      <w:bookmarkStart w:id="1224" w:name="_Toc48330235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Fonts w:cs="Calibri"/>
          <w:u w:val="single"/>
        </w:rPr>
        <w:t>Per la comprova</w:t>
      </w:r>
      <w:r>
        <w:rPr>
          <w:rFonts w:cs="Calibri"/>
        </w:rPr>
        <w:t xml:space="preserve"> del requisito </w:t>
      </w:r>
      <w:r>
        <w:t xml:space="preserve">la stazione appaltante acquisisce d’ufficio i documenti in possesso di pubbliche amministrazioni, previa indicazione, da parte dell’operatore economico, degli elementi </w:t>
      </w:r>
      <w:r>
        <w:lastRenderedPageBreak/>
        <w:t>indispensabili per il reperimento delle informazioni o dei dati richiesti.</w:t>
      </w:r>
    </w:p>
    <w:p w:rsidR="003816B0" w:rsidRDefault="003816B0" w:rsidP="003816B0">
      <w:pPr>
        <w:pStyle w:val="Titolo31"/>
        <w:spacing w:line="240" w:lineRule="auto"/>
        <w:outlineLvl w:val="9"/>
      </w:pPr>
      <w:r>
        <w:t>7.2 REQUISITI DI CAPACITA’ ECONOMICO-FINANZIARIA</w:t>
      </w:r>
    </w:p>
    <w:p w:rsidR="00EB71A8" w:rsidRDefault="00EB71A8" w:rsidP="00415711">
      <w:pPr>
        <w:pStyle w:val="Default"/>
        <w:spacing w:line="240" w:lineRule="auto"/>
        <w:rPr>
          <w:rFonts w:ascii="Times New Roman" w:hAnsi="Times New Roman" w:cs="Mangal"/>
          <w:color w:val="auto"/>
          <w:lang w:bidi="hi-IN"/>
        </w:rPr>
      </w:pPr>
    </w:p>
    <w:p w:rsidR="00415711" w:rsidRPr="001C409C" w:rsidRDefault="00415711" w:rsidP="00415711">
      <w:pPr>
        <w:pStyle w:val="Default"/>
        <w:spacing w:line="240" w:lineRule="auto"/>
        <w:rPr>
          <w:rFonts w:ascii="Times New Roman" w:hAnsi="Times New Roman" w:cs="Mangal"/>
          <w:color w:val="auto"/>
          <w:lang w:bidi="hi-IN"/>
        </w:rPr>
      </w:pPr>
      <w:r w:rsidRPr="001C409C">
        <w:rPr>
          <w:rFonts w:ascii="Times New Roman" w:hAnsi="Times New Roman" w:cs="Mangal"/>
          <w:color w:val="auto"/>
          <w:lang w:bidi="hi-IN"/>
        </w:rPr>
        <w:t>Al fine di comprovare la capacità economico-finanziaria del concorrente, ai sensi dell’art. 83, comma 2, e dell’Allegato XVII, Parte 1, lettere a) e c), del Codice</w:t>
      </w:r>
      <w:r w:rsidRPr="00EB71A8">
        <w:rPr>
          <w:rFonts w:ascii="Times New Roman" w:hAnsi="Times New Roman" w:cs="Mangal"/>
          <w:color w:val="auto"/>
          <w:lang w:bidi="hi-IN"/>
        </w:rPr>
        <w:t xml:space="preserve">, a pena di </w:t>
      </w:r>
      <w:proofErr w:type="gramStart"/>
      <w:r w:rsidRPr="00EB71A8">
        <w:rPr>
          <w:rFonts w:ascii="Times New Roman" w:hAnsi="Times New Roman" w:cs="Mangal"/>
          <w:color w:val="auto"/>
          <w:lang w:bidi="hi-IN"/>
        </w:rPr>
        <w:t>esclusione</w:t>
      </w:r>
      <w:r w:rsidRPr="001C409C">
        <w:rPr>
          <w:rFonts w:ascii="Times New Roman" w:hAnsi="Times New Roman" w:cs="Mangal"/>
          <w:color w:val="auto"/>
          <w:lang w:bidi="hi-IN"/>
        </w:rPr>
        <w:t>,:</w:t>
      </w:r>
      <w:proofErr w:type="gramEnd"/>
    </w:p>
    <w:p w:rsidR="00415711" w:rsidRPr="00EB71A8" w:rsidRDefault="00415711" w:rsidP="00415711">
      <w:pPr>
        <w:pStyle w:val="Default"/>
        <w:numPr>
          <w:ilvl w:val="0"/>
          <w:numId w:val="59"/>
        </w:numPr>
        <w:spacing w:line="240" w:lineRule="auto"/>
        <w:ind w:left="0" w:firstLine="0"/>
        <w:rPr>
          <w:rFonts w:ascii="Times New Roman" w:hAnsi="Times New Roman" w:cs="Mangal"/>
          <w:color w:val="auto"/>
          <w:lang w:bidi="hi-IN"/>
        </w:rPr>
      </w:pPr>
      <w:proofErr w:type="gramStart"/>
      <w:r>
        <w:rPr>
          <w:rFonts w:ascii="Times New Roman" w:hAnsi="Times New Roman" w:cs="Mangal"/>
          <w:color w:val="auto"/>
          <w:lang w:bidi="hi-IN"/>
        </w:rPr>
        <w:t>d</w:t>
      </w:r>
      <w:r w:rsidRPr="001C409C">
        <w:rPr>
          <w:rFonts w:ascii="Times New Roman" w:hAnsi="Times New Roman" w:cs="Mangal"/>
          <w:color w:val="auto"/>
          <w:lang w:bidi="hi-IN"/>
        </w:rPr>
        <w:t>eve</w:t>
      </w:r>
      <w:proofErr w:type="gramEnd"/>
      <w:r w:rsidRPr="001C409C">
        <w:rPr>
          <w:rFonts w:ascii="Times New Roman" w:hAnsi="Times New Roman" w:cs="Mangal"/>
          <w:color w:val="auto"/>
          <w:lang w:bidi="hi-IN"/>
        </w:rPr>
        <w:t xml:space="preserve"> aver realizzato negli </w:t>
      </w:r>
      <w:r w:rsidRPr="00EB71A8">
        <w:rPr>
          <w:rFonts w:ascii="Times New Roman" w:hAnsi="Times New Roman" w:cs="Mangal"/>
          <w:color w:val="auto"/>
          <w:lang w:bidi="hi-IN"/>
        </w:rPr>
        <w:t>ultimi 3 (tre) esercizi finanziari</w:t>
      </w:r>
      <w:r>
        <w:rPr>
          <w:rFonts w:ascii="Times New Roman" w:hAnsi="Times New Roman" w:cs="Mangal"/>
          <w:color w:val="auto"/>
          <w:lang w:bidi="hi-IN"/>
        </w:rPr>
        <w:t xml:space="preserve"> conclusi </w:t>
      </w:r>
      <w:r w:rsidRPr="001C409C">
        <w:rPr>
          <w:rFonts w:ascii="Times New Roman" w:hAnsi="Times New Roman" w:cs="Mangal"/>
          <w:color w:val="auto"/>
          <w:lang w:bidi="hi-IN"/>
        </w:rPr>
        <w:t xml:space="preserve"> un fatturato globale di importo almeno pari ad € 1.447.600,00= (</w:t>
      </w:r>
      <w:proofErr w:type="spellStart"/>
      <w:r w:rsidRPr="001C409C">
        <w:rPr>
          <w:rFonts w:ascii="Times New Roman" w:hAnsi="Times New Roman" w:cs="Mangal"/>
          <w:color w:val="auto"/>
          <w:lang w:bidi="hi-IN"/>
        </w:rPr>
        <w:t>unmilionequattrocentoquarantasettemilaseicento</w:t>
      </w:r>
      <w:proofErr w:type="spellEnd"/>
      <w:r w:rsidRPr="001C409C">
        <w:rPr>
          <w:rFonts w:ascii="Times New Roman" w:hAnsi="Times New Roman" w:cs="Mangal"/>
          <w:color w:val="auto"/>
          <w:lang w:bidi="hi-IN"/>
        </w:rPr>
        <w:t>/00 euro) nel settore oggetto dell’appalto.</w:t>
      </w:r>
    </w:p>
    <w:p w:rsidR="003816B0" w:rsidRDefault="003816B0" w:rsidP="003816B0">
      <w:pPr>
        <w:pStyle w:val="Paragrafoelenco"/>
        <w:spacing w:line="240" w:lineRule="auto"/>
        <w:ind w:left="0"/>
      </w:pPr>
    </w:p>
    <w:p w:rsidR="003816B0" w:rsidRDefault="003816B0" w:rsidP="003816B0">
      <w:pPr>
        <w:pStyle w:val="Paragrafoelenco"/>
        <w:spacing w:line="240" w:lineRule="auto"/>
        <w:ind w:left="0"/>
        <w:rPr>
          <w:b/>
          <w:sz w:val="22"/>
        </w:rPr>
      </w:pPr>
      <w:proofErr w:type="gramStart"/>
      <w:r>
        <w:rPr>
          <w:b/>
        </w:rPr>
        <w:t xml:space="preserve">7.3  </w:t>
      </w:r>
      <w:r>
        <w:rPr>
          <w:b/>
          <w:sz w:val="22"/>
        </w:rPr>
        <w:t>REQUISITI</w:t>
      </w:r>
      <w:proofErr w:type="gramEnd"/>
      <w:r>
        <w:rPr>
          <w:b/>
          <w:sz w:val="22"/>
        </w:rPr>
        <w:t xml:space="preserve"> TECNICO-PROFESSIONALI</w:t>
      </w:r>
    </w:p>
    <w:p w:rsidR="00B5151C" w:rsidRDefault="00B5151C" w:rsidP="003816B0">
      <w:pPr>
        <w:pStyle w:val="Paragrafoelenco"/>
        <w:spacing w:line="240" w:lineRule="auto"/>
        <w:ind w:left="0"/>
        <w:rPr>
          <w:b/>
          <w:sz w:val="22"/>
        </w:rPr>
      </w:pPr>
    </w:p>
    <w:p w:rsidR="00B5151C" w:rsidRDefault="00B5151C" w:rsidP="00B5151C">
      <w:pPr>
        <w:pStyle w:val="Standard"/>
        <w:ind w:right="-1"/>
      </w:pPr>
      <w:r>
        <w:rPr>
          <w:rFonts w:cs="Times-Roman"/>
        </w:rPr>
        <w:t xml:space="preserve">Il concorrente </w:t>
      </w:r>
      <w:r w:rsidRPr="007D43FD">
        <w:rPr>
          <w:rFonts w:cs="Times-Roman"/>
          <w:b/>
          <w:u w:val="single"/>
        </w:rPr>
        <w:t>deve</w:t>
      </w:r>
      <w:r>
        <w:rPr>
          <w:rFonts w:cs="Arial"/>
        </w:rPr>
        <w:t>:</w:t>
      </w:r>
    </w:p>
    <w:p w:rsidR="00B5151C" w:rsidRPr="003E59FF" w:rsidRDefault="00B5151C" w:rsidP="00B5151C">
      <w:pPr>
        <w:pStyle w:val="Standard"/>
        <w:ind w:right="-1"/>
      </w:pPr>
      <w:r>
        <w:rPr>
          <w:rFonts w:eastAsia="Arial"/>
        </w:rPr>
        <w:t>1</w:t>
      </w:r>
      <w:r>
        <w:rPr>
          <w:rFonts w:eastAsia="Arial"/>
          <w:b/>
        </w:rPr>
        <w:t xml:space="preserve">) </w:t>
      </w:r>
      <w:r>
        <w:rPr>
          <w:rFonts w:eastAsia="Arial"/>
        </w:rPr>
        <w:t>aver</w:t>
      </w:r>
      <w:r>
        <w:rPr>
          <w:rFonts w:eastAsia="Arial"/>
          <w:spacing w:val="15"/>
        </w:rPr>
        <w:t xml:space="preserve"> </w:t>
      </w:r>
      <w:r>
        <w:rPr>
          <w:rFonts w:eastAsia="Arial"/>
        </w:rPr>
        <w:t>svo</w:t>
      </w:r>
      <w:r>
        <w:rPr>
          <w:rFonts w:eastAsia="Arial"/>
          <w:spacing w:val="-1"/>
        </w:rPr>
        <w:t>l</w:t>
      </w:r>
      <w:r>
        <w:rPr>
          <w:rFonts w:eastAsia="Arial"/>
          <w:spacing w:val="1"/>
        </w:rPr>
        <w:t>t</w:t>
      </w:r>
      <w:r>
        <w:rPr>
          <w:rFonts w:eastAsia="Arial"/>
        </w:rPr>
        <w:t>o</w:t>
      </w:r>
      <w:r>
        <w:rPr>
          <w:rFonts w:eastAsia="Arial"/>
          <w:spacing w:val="14"/>
        </w:rPr>
        <w:t xml:space="preserve"> </w:t>
      </w:r>
      <w:r>
        <w:rPr>
          <w:rFonts w:eastAsia="Arial"/>
        </w:rPr>
        <w:t>neg</w:t>
      </w:r>
      <w:r>
        <w:rPr>
          <w:rFonts w:eastAsia="Arial"/>
          <w:spacing w:val="-1"/>
        </w:rPr>
        <w:t>l</w:t>
      </w:r>
      <w:r>
        <w:rPr>
          <w:rFonts w:eastAsia="Arial"/>
        </w:rPr>
        <w:t>i</w:t>
      </w:r>
      <w:r>
        <w:rPr>
          <w:rFonts w:eastAsia="Arial"/>
          <w:spacing w:val="16"/>
        </w:rPr>
        <w:t xml:space="preserve"> </w:t>
      </w:r>
      <w:r>
        <w:rPr>
          <w:rFonts w:eastAsia="Arial"/>
        </w:rPr>
        <w:t>u</w:t>
      </w:r>
      <w:r>
        <w:rPr>
          <w:rFonts w:eastAsia="Arial"/>
          <w:spacing w:val="-1"/>
        </w:rPr>
        <w:t>l</w:t>
      </w:r>
      <w:r>
        <w:rPr>
          <w:rFonts w:eastAsia="Arial"/>
          <w:spacing w:val="1"/>
        </w:rPr>
        <w:t>t</w:t>
      </w:r>
      <w:r>
        <w:rPr>
          <w:rFonts w:eastAsia="Arial"/>
          <w:spacing w:val="-1"/>
        </w:rPr>
        <w:t>i</w:t>
      </w:r>
      <w:r>
        <w:rPr>
          <w:rFonts w:eastAsia="Arial"/>
        </w:rPr>
        <w:t>mi</w:t>
      </w:r>
      <w:r>
        <w:rPr>
          <w:rFonts w:eastAsia="Arial"/>
          <w:spacing w:val="14"/>
        </w:rPr>
        <w:t xml:space="preserve"> </w:t>
      </w:r>
      <w:r>
        <w:rPr>
          <w:rFonts w:eastAsia="Arial"/>
          <w:spacing w:val="-1"/>
        </w:rPr>
        <w:t>t</w:t>
      </w:r>
      <w:r>
        <w:rPr>
          <w:rFonts w:eastAsia="Arial"/>
        </w:rPr>
        <w:t>re</w:t>
      </w:r>
      <w:r>
        <w:rPr>
          <w:rFonts w:eastAsia="Arial"/>
          <w:spacing w:val="14"/>
        </w:rPr>
        <w:t xml:space="preserve"> </w:t>
      </w:r>
      <w:r>
        <w:rPr>
          <w:rFonts w:eastAsia="Arial"/>
        </w:rPr>
        <w:t>anni</w:t>
      </w:r>
      <w:r>
        <w:rPr>
          <w:rFonts w:eastAsia="Arial"/>
          <w:spacing w:val="14"/>
        </w:rPr>
        <w:t xml:space="preserve"> </w:t>
      </w:r>
      <w:r>
        <w:rPr>
          <w:rFonts w:eastAsia="Arial"/>
        </w:rPr>
        <w:t>an</w:t>
      </w:r>
      <w:r>
        <w:rPr>
          <w:rFonts w:eastAsia="Arial"/>
          <w:spacing w:val="1"/>
        </w:rPr>
        <w:t>t</w:t>
      </w:r>
      <w:r>
        <w:rPr>
          <w:rFonts w:eastAsia="Arial"/>
        </w:rPr>
        <w:t>eced</w:t>
      </w:r>
      <w:r>
        <w:rPr>
          <w:rFonts w:eastAsia="Arial"/>
          <w:spacing w:val="2"/>
        </w:rPr>
        <w:t>e</w:t>
      </w:r>
      <w:r>
        <w:rPr>
          <w:rFonts w:eastAsia="Arial"/>
        </w:rPr>
        <w:t>n</w:t>
      </w:r>
      <w:r>
        <w:rPr>
          <w:rFonts w:eastAsia="Arial"/>
          <w:spacing w:val="1"/>
        </w:rPr>
        <w:t>t</w:t>
      </w:r>
      <w:r>
        <w:rPr>
          <w:rFonts w:eastAsia="Arial"/>
        </w:rPr>
        <w:t>i</w:t>
      </w:r>
      <w:r>
        <w:rPr>
          <w:rFonts w:eastAsia="Arial"/>
          <w:spacing w:val="14"/>
        </w:rPr>
        <w:t xml:space="preserve"> </w:t>
      </w:r>
      <w:r>
        <w:rPr>
          <w:rFonts w:eastAsia="Arial"/>
          <w:spacing w:val="-1"/>
        </w:rPr>
        <w:t>l</w:t>
      </w:r>
      <w:r>
        <w:rPr>
          <w:rFonts w:eastAsia="Arial"/>
        </w:rPr>
        <w:t>a</w:t>
      </w:r>
      <w:r>
        <w:rPr>
          <w:rFonts w:eastAsia="Arial"/>
          <w:spacing w:val="14"/>
        </w:rPr>
        <w:t xml:space="preserve"> </w:t>
      </w:r>
      <w:r>
        <w:rPr>
          <w:rFonts w:eastAsia="Arial"/>
        </w:rPr>
        <w:t>da</w:t>
      </w:r>
      <w:r>
        <w:rPr>
          <w:rFonts w:eastAsia="Arial"/>
          <w:spacing w:val="1"/>
        </w:rPr>
        <w:t>t</w:t>
      </w:r>
      <w:r>
        <w:rPr>
          <w:rFonts w:eastAsia="Arial"/>
        </w:rPr>
        <w:t>a</w:t>
      </w:r>
      <w:r>
        <w:rPr>
          <w:rFonts w:eastAsia="Arial"/>
          <w:spacing w:val="12"/>
        </w:rPr>
        <w:t xml:space="preserve"> </w:t>
      </w:r>
      <w:r>
        <w:rPr>
          <w:rFonts w:eastAsia="Arial"/>
          <w:spacing w:val="2"/>
        </w:rPr>
        <w:t>d</w:t>
      </w:r>
      <w:r>
        <w:rPr>
          <w:rFonts w:eastAsia="Arial"/>
        </w:rPr>
        <w:t>i</w:t>
      </w:r>
      <w:r>
        <w:rPr>
          <w:rFonts w:eastAsia="Arial"/>
          <w:spacing w:val="14"/>
        </w:rPr>
        <w:t xml:space="preserve"> </w:t>
      </w:r>
      <w:r>
        <w:rPr>
          <w:rFonts w:eastAsia="Arial"/>
        </w:rPr>
        <w:t>pubb</w:t>
      </w:r>
      <w:r>
        <w:rPr>
          <w:rFonts w:eastAsia="Arial"/>
          <w:spacing w:val="1"/>
        </w:rPr>
        <w:t>l</w:t>
      </w:r>
      <w:r>
        <w:rPr>
          <w:rFonts w:eastAsia="Arial"/>
          <w:spacing w:val="-1"/>
        </w:rPr>
        <w:t>i</w:t>
      </w:r>
      <w:r>
        <w:rPr>
          <w:rFonts w:eastAsia="Arial"/>
        </w:rPr>
        <w:t>caz</w:t>
      </w:r>
      <w:r>
        <w:rPr>
          <w:rFonts w:eastAsia="Arial"/>
          <w:spacing w:val="-1"/>
        </w:rPr>
        <w:t>i</w:t>
      </w:r>
      <w:r>
        <w:rPr>
          <w:rFonts w:eastAsia="Arial"/>
          <w:spacing w:val="2"/>
        </w:rPr>
        <w:t>o</w:t>
      </w:r>
      <w:r>
        <w:rPr>
          <w:rFonts w:eastAsia="Arial"/>
        </w:rPr>
        <w:t>ne</w:t>
      </w:r>
      <w:r>
        <w:rPr>
          <w:rFonts w:eastAsia="Arial"/>
          <w:spacing w:val="14"/>
        </w:rPr>
        <w:t xml:space="preserve"> </w:t>
      </w:r>
      <w:r>
        <w:rPr>
          <w:rFonts w:eastAsia="Arial"/>
        </w:rPr>
        <w:t>del</w:t>
      </w:r>
      <w:r>
        <w:rPr>
          <w:rFonts w:eastAsia="Arial"/>
          <w:spacing w:val="14"/>
        </w:rPr>
        <w:t xml:space="preserve"> </w:t>
      </w:r>
      <w:r>
        <w:rPr>
          <w:rFonts w:eastAsia="Arial"/>
        </w:rPr>
        <w:t>bando</w:t>
      </w:r>
      <w:r>
        <w:rPr>
          <w:rFonts w:eastAsia="Arial"/>
          <w:spacing w:val="16"/>
        </w:rPr>
        <w:t xml:space="preserve"> </w:t>
      </w:r>
      <w:r>
        <w:rPr>
          <w:rFonts w:eastAsia="Arial"/>
        </w:rPr>
        <w:t>di</w:t>
      </w:r>
      <w:r>
        <w:rPr>
          <w:rFonts w:eastAsia="Arial"/>
          <w:spacing w:val="14"/>
        </w:rPr>
        <w:t xml:space="preserve"> </w:t>
      </w:r>
      <w:r>
        <w:rPr>
          <w:rFonts w:eastAsia="Arial"/>
        </w:rPr>
        <w:t>gar</w:t>
      </w:r>
      <w:r>
        <w:rPr>
          <w:rFonts w:eastAsia="Arial"/>
          <w:spacing w:val="-2"/>
        </w:rPr>
        <w:t>a</w:t>
      </w:r>
      <w:r>
        <w:rPr>
          <w:rFonts w:eastAsia="Arial"/>
        </w:rPr>
        <w:t>,</w:t>
      </w:r>
      <w:r>
        <w:rPr>
          <w:rFonts w:eastAsia="Arial"/>
          <w:spacing w:val="15"/>
        </w:rPr>
        <w:t xml:space="preserve"> </w:t>
      </w:r>
      <w:r>
        <w:rPr>
          <w:rFonts w:eastAsia="Arial"/>
        </w:rPr>
        <w:t>a</w:t>
      </w:r>
      <w:r>
        <w:rPr>
          <w:rFonts w:eastAsia="Arial"/>
          <w:spacing w:val="-1"/>
        </w:rPr>
        <w:t>l</w:t>
      </w:r>
      <w:r>
        <w:rPr>
          <w:rFonts w:eastAsia="Arial"/>
        </w:rPr>
        <w:t>meno</w:t>
      </w:r>
      <w:r>
        <w:t xml:space="preserve"> </w:t>
      </w:r>
      <w:r w:rsidRPr="00217B0E">
        <w:rPr>
          <w:rFonts w:eastAsia="Arial"/>
          <w:b/>
        </w:rPr>
        <w:t>2</w:t>
      </w:r>
      <w:r w:rsidRPr="00217B0E">
        <w:rPr>
          <w:rFonts w:eastAsia="Arial"/>
          <w:b/>
          <w:spacing w:val="10"/>
        </w:rPr>
        <w:t xml:space="preserve"> </w:t>
      </w:r>
      <w:r w:rsidRPr="00217B0E">
        <w:rPr>
          <w:rFonts w:eastAsia="Arial"/>
          <w:b/>
        </w:rPr>
        <w:t>s</w:t>
      </w:r>
      <w:r w:rsidRPr="00217B0E">
        <w:rPr>
          <w:rFonts w:eastAsia="Arial"/>
          <w:b/>
          <w:spacing w:val="-2"/>
        </w:rPr>
        <w:t>e</w:t>
      </w:r>
      <w:r w:rsidRPr="00217B0E">
        <w:rPr>
          <w:rFonts w:eastAsia="Arial"/>
          <w:b/>
        </w:rPr>
        <w:t>rv</w:t>
      </w:r>
      <w:r w:rsidRPr="00217B0E">
        <w:rPr>
          <w:rFonts w:eastAsia="Arial"/>
          <w:b/>
          <w:spacing w:val="-1"/>
        </w:rPr>
        <w:t>i</w:t>
      </w:r>
      <w:r w:rsidRPr="00217B0E">
        <w:rPr>
          <w:rFonts w:eastAsia="Arial"/>
          <w:b/>
          <w:spacing w:val="2"/>
        </w:rPr>
        <w:t>z</w:t>
      </w:r>
      <w:r w:rsidRPr="00217B0E">
        <w:rPr>
          <w:rFonts w:eastAsia="Arial"/>
          <w:b/>
        </w:rPr>
        <w:t>i</w:t>
      </w:r>
      <w:r>
        <w:rPr>
          <w:rFonts w:eastAsia="Arial"/>
          <w:spacing w:val="45"/>
        </w:rPr>
        <w:t xml:space="preserve"> </w:t>
      </w:r>
      <w:r>
        <w:rPr>
          <w:rFonts w:eastAsia="Arial"/>
        </w:rPr>
        <w:t>aven</w:t>
      </w:r>
      <w:r>
        <w:rPr>
          <w:rFonts w:eastAsia="Arial"/>
          <w:spacing w:val="1"/>
        </w:rPr>
        <w:t>t</w:t>
      </w:r>
      <w:r>
        <w:rPr>
          <w:rFonts w:eastAsia="Arial"/>
        </w:rPr>
        <w:t>i</w:t>
      </w:r>
      <w:r>
        <w:rPr>
          <w:rFonts w:eastAsia="Arial"/>
          <w:spacing w:val="44"/>
        </w:rPr>
        <w:t xml:space="preserve"> </w:t>
      </w:r>
      <w:r>
        <w:rPr>
          <w:rFonts w:eastAsia="Arial"/>
        </w:rPr>
        <w:t>per</w:t>
      </w:r>
      <w:r>
        <w:rPr>
          <w:rFonts w:eastAsia="Arial"/>
          <w:spacing w:val="44"/>
        </w:rPr>
        <w:t xml:space="preserve"> </w:t>
      </w:r>
      <w:r>
        <w:rPr>
          <w:rFonts w:eastAsia="Arial"/>
        </w:rPr>
        <w:t>ogge</w:t>
      </w:r>
      <w:r>
        <w:rPr>
          <w:rFonts w:eastAsia="Arial"/>
          <w:spacing w:val="1"/>
        </w:rPr>
        <w:t>tt</w:t>
      </w:r>
      <w:r>
        <w:rPr>
          <w:rFonts w:eastAsia="Arial"/>
        </w:rPr>
        <w:t>o</w:t>
      </w:r>
      <w:r>
        <w:rPr>
          <w:rFonts w:eastAsia="Arial"/>
          <w:spacing w:val="45"/>
        </w:rPr>
        <w:t xml:space="preserve"> </w:t>
      </w:r>
      <w:r>
        <w:rPr>
          <w:rFonts w:eastAsia="Arial"/>
          <w:spacing w:val="-1"/>
        </w:rPr>
        <w:t>l</w:t>
      </w:r>
      <w:r>
        <w:rPr>
          <w:rFonts w:eastAsia="Arial"/>
        </w:rPr>
        <w:t>a</w:t>
      </w:r>
      <w:r>
        <w:rPr>
          <w:rFonts w:eastAsia="Arial"/>
          <w:spacing w:val="43"/>
        </w:rPr>
        <w:t xml:space="preserve"> </w:t>
      </w:r>
      <w:r>
        <w:rPr>
          <w:rFonts w:eastAsia="Arial"/>
        </w:rPr>
        <w:t>ges</w:t>
      </w:r>
      <w:r>
        <w:rPr>
          <w:rFonts w:eastAsia="Arial"/>
          <w:spacing w:val="1"/>
        </w:rPr>
        <w:t>t</w:t>
      </w:r>
      <w:r>
        <w:rPr>
          <w:rFonts w:eastAsia="Arial"/>
          <w:spacing w:val="-1"/>
        </w:rPr>
        <w:t>i</w:t>
      </w:r>
      <w:r>
        <w:rPr>
          <w:rFonts w:eastAsia="Arial"/>
        </w:rPr>
        <w:t>one</w:t>
      </w:r>
      <w:r>
        <w:rPr>
          <w:rFonts w:eastAsia="Arial"/>
          <w:spacing w:val="41"/>
        </w:rPr>
        <w:t xml:space="preserve"> </w:t>
      </w:r>
      <w:r>
        <w:rPr>
          <w:rFonts w:eastAsia="Arial"/>
        </w:rPr>
        <w:t>d</w:t>
      </w:r>
      <w:r>
        <w:rPr>
          <w:rFonts w:eastAsia="Arial"/>
          <w:spacing w:val="2"/>
        </w:rPr>
        <w:t>e</w:t>
      </w:r>
      <w:r>
        <w:rPr>
          <w:rFonts w:eastAsia="Arial"/>
        </w:rPr>
        <w:t>l</w:t>
      </w:r>
      <w:r>
        <w:rPr>
          <w:rFonts w:eastAsia="Arial"/>
          <w:spacing w:val="40"/>
        </w:rPr>
        <w:t xml:space="preserve"> </w:t>
      </w:r>
      <w:r>
        <w:rPr>
          <w:rFonts w:eastAsia="Arial"/>
        </w:rPr>
        <w:t>proced</w:t>
      </w:r>
      <w:r>
        <w:rPr>
          <w:rFonts w:eastAsia="Arial"/>
          <w:spacing w:val="-1"/>
        </w:rPr>
        <w:t>i</w:t>
      </w:r>
      <w:r>
        <w:rPr>
          <w:rFonts w:eastAsia="Arial"/>
        </w:rPr>
        <w:t>men</w:t>
      </w:r>
      <w:r>
        <w:rPr>
          <w:rFonts w:eastAsia="Arial"/>
          <w:spacing w:val="1"/>
        </w:rPr>
        <w:t>t</w:t>
      </w:r>
      <w:r>
        <w:rPr>
          <w:rFonts w:eastAsia="Arial"/>
        </w:rPr>
        <w:t>o</w:t>
      </w:r>
      <w:r>
        <w:rPr>
          <w:rFonts w:eastAsia="Arial"/>
          <w:spacing w:val="41"/>
        </w:rPr>
        <w:t xml:space="preserve"> </w:t>
      </w:r>
      <w:r>
        <w:rPr>
          <w:rFonts w:eastAsia="Arial"/>
        </w:rPr>
        <w:t>san</w:t>
      </w:r>
      <w:r>
        <w:rPr>
          <w:rFonts w:eastAsia="Arial"/>
          <w:spacing w:val="2"/>
        </w:rPr>
        <w:t>z</w:t>
      </w:r>
      <w:r>
        <w:rPr>
          <w:rFonts w:eastAsia="Arial"/>
          <w:spacing w:val="-1"/>
        </w:rPr>
        <w:t>i</w:t>
      </w:r>
      <w:r>
        <w:rPr>
          <w:rFonts w:eastAsia="Arial"/>
        </w:rPr>
        <w:t>ona</w:t>
      </w:r>
      <w:r>
        <w:rPr>
          <w:rFonts w:eastAsia="Arial"/>
          <w:spacing w:val="1"/>
        </w:rPr>
        <w:t>t</w:t>
      </w:r>
      <w:r>
        <w:rPr>
          <w:rFonts w:eastAsia="Arial"/>
        </w:rPr>
        <w:t>or</w:t>
      </w:r>
      <w:r>
        <w:rPr>
          <w:rFonts w:eastAsia="Arial"/>
          <w:spacing w:val="-1"/>
        </w:rPr>
        <w:t>i</w:t>
      </w:r>
      <w:r>
        <w:rPr>
          <w:rFonts w:eastAsia="Arial"/>
        </w:rPr>
        <w:t>o</w:t>
      </w:r>
      <w:r>
        <w:rPr>
          <w:rFonts w:eastAsia="Arial"/>
          <w:spacing w:val="43"/>
        </w:rPr>
        <w:t xml:space="preserve"> </w:t>
      </w:r>
      <w:r>
        <w:rPr>
          <w:rFonts w:eastAsia="Arial"/>
        </w:rPr>
        <w:t>per</w:t>
      </w:r>
      <w:r>
        <w:rPr>
          <w:rFonts w:eastAsia="Arial"/>
          <w:spacing w:val="42"/>
        </w:rPr>
        <w:t xml:space="preserve"> </w:t>
      </w:r>
      <w:r>
        <w:rPr>
          <w:rFonts w:eastAsia="Arial"/>
        </w:rPr>
        <w:t>v</w:t>
      </w:r>
      <w:r>
        <w:rPr>
          <w:rFonts w:eastAsia="Arial"/>
          <w:spacing w:val="-1"/>
        </w:rPr>
        <w:t>i</w:t>
      </w:r>
      <w:r>
        <w:rPr>
          <w:rFonts w:eastAsia="Arial"/>
        </w:rPr>
        <w:t>o</w:t>
      </w:r>
      <w:r>
        <w:rPr>
          <w:rFonts w:eastAsia="Arial"/>
          <w:spacing w:val="-1"/>
        </w:rPr>
        <w:t>l</w:t>
      </w:r>
      <w:r>
        <w:rPr>
          <w:rFonts w:eastAsia="Arial"/>
        </w:rPr>
        <w:t>a</w:t>
      </w:r>
      <w:r>
        <w:rPr>
          <w:rFonts w:eastAsia="Arial"/>
          <w:spacing w:val="2"/>
        </w:rPr>
        <w:t>z</w:t>
      </w:r>
      <w:r>
        <w:rPr>
          <w:rFonts w:eastAsia="Arial"/>
          <w:spacing w:val="-1"/>
        </w:rPr>
        <w:t>i</w:t>
      </w:r>
      <w:r>
        <w:rPr>
          <w:rFonts w:eastAsia="Arial"/>
        </w:rPr>
        <w:t>o</w:t>
      </w:r>
      <w:r>
        <w:rPr>
          <w:rFonts w:eastAsia="Arial"/>
          <w:spacing w:val="2"/>
        </w:rPr>
        <w:t>n</w:t>
      </w:r>
      <w:r>
        <w:rPr>
          <w:rFonts w:eastAsia="Arial"/>
        </w:rPr>
        <w:t>i</w:t>
      </w:r>
      <w:r>
        <w:rPr>
          <w:rFonts w:eastAsia="Arial"/>
          <w:spacing w:val="40"/>
        </w:rPr>
        <w:t xml:space="preserve"> </w:t>
      </w:r>
      <w:r>
        <w:rPr>
          <w:rFonts w:eastAsia="Arial"/>
        </w:rPr>
        <w:t>ai</w:t>
      </w:r>
      <w:r>
        <w:rPr>
          <w:rFonts w:eastAsia="Arial"/>
          <w:spacing w:val="40"/>
        </w:rPr>
        <w:t xml:space="preserve"> </w:t>
      </w:r>
      <w:r>
        <w:rPr>
          <w:rFonts w:eastAsia="Arial"/>
        </w:rPr>
        <w:t>sensi d</w:t>
      </w:r>
      <w:r>
        <w:rPr>
          <w:rFonts w:eastAsia="Arial"/>
          <w:spacing w:val="2"/>
        </w:rPr>
        <w:t>e</w:t>
      </w:r>
      <w:r>
        <w:rPr>
          <w:rFonts w:eastAsia="Arial"/>
        </w:rPr>
        <w:t>l C</w:t>
      </w:r>
      <w:r>
        <w:rPr>
          <w:rFonts w:eastAsia="Arial"/>
          <w:spacing w:val="-1"/>
        </w:rPr>
        <w:t>.</w:t>
      </w:r>
      <w:r>
        <w:rPr>
          <w:rFonts w:eastAsia="Arial"/>
        </w:rPr>
        <w:t>d</w:t>
      </w:r>
      <w:r>
        <w:rPr>
          <w:rFonts w:eastAsia="Arial"/>
          <w:spacing w:val="-1"/>
        </w:rPr>
        <w:t>.</w:t>
      </w:r>
      <w:r>
        <w:rPr>
          <w:rFonts w:eastAsia="Arial"/>
        </w:rPr>
        <w:t>S.</w:t>
      </w:r>
      <w:r>
        <w:rPr>
          <w:rFonts w:eastAsia="Arial"/>
          <w:spacing w:val="4"/>
        </w:rPr>
        <w:t xml:space="preserve"> </w:t>
      </w:r>
      <w:r>
        <w:rPr>
          <w:rFonts w:eastAsia="Arial"/>
        </w:rPr>
        <w:t>di c</w:t>
      </w:r>
      <w:r>
        <w:rPr>
          <w:rFonts w:eastAsia="Arial"/>
          <w:spacing w:val="2"/>
        </w:rPr>
        <w:t>u</w:t>
      </w:r>
      <w:r>
        <w:rPr>
          <w:rFonts w:eastAsia="Arial"/>
        </w:rPr>
        <w:t>i a</w:t>
      </w:r>
      <w:r>
        <w:rPr>
          <w:rFonts w:eastAsia="Arial"/>
          <w:spacing w:val="-1"/>
        </w:rPr>
        <w:t>l</w:t>
      </w:r>
      <w:r>
        <w:rPr>
          <w:rFonts w:eastAsia="Arial"/>
        </w:rPr>
        <w:t>meno</w:t>
      </w:r>
      <w:r>
        <w:rPr>
          <w:rFonts w:eastAsia="Arial"/>
          <w:spacing w:val="2"/>
        </w:rPr>
        <w:t xml:space="preserve"> </w:t>
      </w:r>
      <w:r>
        <w:rPr>
          <w:rFonts w:eastAsia="Arial"/>
        </w:rPr>
        <w:t>uno</w:t>
      </w:r>
      <w:r>
        <w:rPr>
          <w:rFonts w:eastAsia="Arial"/>
          <w:spacing w:val="2"/>
        </w:rPr>
        <w:t xml:space="preserve"> </w:t>
      </w:r>
      <w:r>
        <w:rPr>
          <w:rFonts w:eastAsia="Arial"/>
        </w:rPr>
        <w:t>con un vo</w:t>
      </w:r>
      <w:r>
        <w:rPr>
          <w:rFonts w:eastAsia="Arial"/>
          <w:spacing w:val="1"/>
        </w:rPr>
        <w:t>l</w:t>
      </w:r>
      <w:r>
        <w:rPr>
          <w:rFonts w:eastAsia="Arial"/>
        </w:rPr>
        <w:t>ume di</w:t>
      </w:r>
      <w:r>
        <w:rPr>
          <w:rFonts w:eastAsia="Arial"/>
          <w:spacing w:val="2"/>
        </w:rPr>
        <w:t xml:space="preserve"> </w:t>
      </w:r>
      <w:r>
        <w:rPr>
          <w:rFonts w:eastAsia="Arial"/>
          <w:spacing w:val="-2"/>
        </w:rPr>
        <w:t>a</w:t>
      </w:r>
      <w:r>
        <w:rPr>
          <w:rFonts w:eastAsia="Arial"/>
          <w:spacing w:val="1"/>
        </w:rPr>
        <w:t>tt</w:t>
      </w:r>
      <w:r>
        <w:rPr>
          <w:rFonts w:eastAsia="Arial"/>
        </w:rPr>
        <w:t>i</w:t>
      </w:r>
      <w:r>
        <w:rPr>
          <w:rFonts w:eastAsia="Arial"/>
          <w:spacing w:val="2"/>
        </w:rPr>
        <w:t xml:space="preserve"> </w:t>
      </w:r>
      <w:r>
        <w:rPr>
          <w:rFonts w:eastAsia="Arial"/>
        </w:rPr>
        <w:t>ge</w:t>
      </w:r>
      <w:r>
        <w:rPr>
          <w:rFonts w:eastAsia="Arial"/>
          <w:spacing w:val="-2"/>
        </w:rPr>
        <w:t>s</w:t>
      </w:r>
      <w:r>
        <w:rPr>
          <w:rFonts w:eastAsia="Arial"/>
          <w:spacing w:val="1"/>
        </w:rPr>
        <w:t>t</w:t>
      </w:r>
      <w:r>
        <w:rPr>
          <w:rFonts w:eastAsia="Arial"/>
          <w:spacing w:val="-1"/>
        </w:rPr>
        <w:t>i</w:t>
      </w:r>
      <w:r>
        <w:rPr>
          <w:rFonts w:eastAsia="Arial"/>
          <w:spacing w:val="1"/>
        </w:rPr>
        <w:t>t</w:t>
      </w:r>
      <w:r>
        <w:rPr>
          <w:rFonts w:eastAsia="Arial"/>
        </w:rPr>
        <w:t>i</w:t>
      </w:r>
      <w:r>
        <w:rPr>
          <w:rFonts w:eastAsia="Arial"/>
          <w:spacing w:val="2"/>
        </w:rPr>
        <w:t xml:space="preserve"> </w:t>
      </w:r>
      <w:r>
        <w:rPr>
          <w:rFonts w:eastAsia="Arial"/>
        </w:rPr>
        <w:t>per</w:t>
      </w:r>
      <w:r>
        <w:rPr>
          <w:rFonts w:eastAsia="Arial"/>
          <w:spacing w:val="1"/>
        </w:rPr>
        <w:t xml:space="preserve"> </w:t>
      </w:r>
      <w:r>
        <w:rPr>
          <w:rFonts w:eastAsia="Arial"/>
        </w:rPr>
        <w:t>anno</w:t>
      </w:r>
      <w:r>
        <w:rPr>
          <w:rFonts w:eastAsia="Arial"/>
          <w:spacing w:val="2"/>
        </w:rPr>
        <w:t xml:space="preserve"> </w:t>
      </w:r>
      <w:r>
        <w:rPr>
          <w:rFonts w:eastAsia="Arial"/>
        </w:rPr>
        <w:t xml:space="preserve">non </w:t>
      </w:r>
      <w:r>
        <w:rPr>
          <w:rFonts w:eastAsia="Arial"/>
          <w:spacing w:val="-1"/>
        </w:rPr>
        <w:t>i</w:t>
      </w:r>
      <w:r>
        <w:rPr>
          <w:rFonts w:eastAsia="Arial"/>
        </w:rPr>
        <w:t>n</w:t>
      </w:r>
      <w:r>
        <w:rPr>
          <w:rFonts w:eastAsia="Arial"/>
          <w:spacing w:val="1"/>
        </w:rPr>
        <w:t>f</w:t>
      </w:r>
      <w:r>
        <w:rPr>
          <w:rFonts w:eastAsia="Arial"/>
        </w:rPr>
        <w:t>er</w:t>
      </w:r>
      <w:r>
        <w:rPr>
          <w:rFonts w:eastAsia="Arial"/>
          <w:spacing w:val="-1"/>
        </w:rPr>
        <w:t>i</w:t>
      </w:r>
      <w:r>
        <w:rPr>
          <w:rFonts w:eastAsia="Arial"/>
        </w:rPr>
        <w:t>ore</w:t>
      </w:r>
      <w:r>
        <w:rPr>
          <w:rFonts w:eastAsia="Arial"/>
          <w:spacing w:val="2"/>
        </w:rPr>
        <w:t xml:space="preserve"> </w:t>
      </w:r>
      <w:r>
        <w:rPr>
          <w:rFonts w:eastAsia="Arial"/>
        </w:rPr>
        <w:t>a 10</w:t>
      </w:r>
      <w:r>
        <w:rPr>
          <w:rFonts w:eastAsia="Arial"/>
          <w:spacing w:val="1"/>
        </w:rPr>
        <w:t>.</w:t>
      </w:r>
      <w:r>
        <w:rPr>
          <w:rFonts w:eastAsia="Arial"/>
        </w:rPr>
        <w:t>000 (</w:t>
      </w:r>
      <w:r>
        <w:rPr>
          <w:rFonts w:eastAsia="Arial"/>
          <w:spacing w:val="-1"/>
        </w:rPr>
        <w:t>di</w:t>
      </w:r>
      <w:r>
        <w:rPr>
          <w:rFonts w:eastAsia="Arial"/>
        </w:rPr>
        <w:t>e</w:t>
      </w:r>
      <w:r>
        <w:rPr>
          <w:rFonts w:eastAsia="Arial"/>
          <w:spacing w:val="2"/>
        </w:rPr>
        <w:t>c</w:t>
      </w:r>
      <w:r>
        <w:rPr>
          <w:rFonts w:eastAsia="Arial"/>
          <w:spacing w:val="-1"/>
        </w:rPr>
        <w:t>i</w:t>
      </w:r>
      <w:r>
        <w:rPr>
          <w:rFonts w:eastAsia="Arial"/>
        </w:rPr>
        <w:t>m</w:t>
      </w:r>
      <w:r>
        <w:rPr>
          <w:rFonts w:eastAsia="Arial"/>
          <w:spacing w:val="-1"/>
        </w:rPr>
        <w:t>i</w:t>
      </w:r>
      <w:r>
        <w:rPr>
          <w:rFonts w:eastAsia="Arial"/>
          <w:spacing w:val="1"/>
        </w:rPr>
        <w:t>l</w:t>
      </w:r>
      <w:r>
        <w:rPr>
          <w:rFonts w:eastAsia="Arial"/>
        </w:rPr>
        <w:t>a)</w:t>
      </w:r>
      <w:r>
        <w:rPr>
          <w:rFonts w:eastAsia="Arial"/>
          <w:spacing w:val="1"/>
        </w:rPr>
        <w:t xml:space="preserve">. </w:t>
      </w:r>
      <w:r>
        <w:rPr>
          <w:rFonts w:eastAsia="Arial"/>
        </w:rPr>
        <w:t xml:space="preserve">A </w:t>
      </w:r>
      <w:r>
        <w:rPr>
          <w:rFonts w:eastAsia="Arial"/>
          <w:spacing w:val="1"/>
        </w:rPr>
        <w:t>t</w:t>
      </w:r>
      <w:r>
        <w:rPr>
          <w:rFonts w:eastAsia="Arial"/>
        </w:rPr>
        <w:t>al</w:t>
      </w:r>
      <w:r>
        <w:rPr>
          <w:rFonts w:eastAsia="Arial"/>
          <w:spacing w:val="12"/>
        </w:rPr>
        <w:t xml:space="preserve"> </w:t>
      </w:r>
      <w:r>
        <w:rPr>
          <w:rFonts w:eastAsia="Arial"/>
          <w:spacing w:val="1"/>
        </w:rPr>
        <w:t>f</w:t>
      </w:r>
      <w:r>
        <w:rPr>
          <w:rFonts w:eastAsia="Arial"/>
          <w:spacing w:val="-1"/>
        </w:rPr>
        <w:t>i</w:t>
      </w:r>
      <w:r>
        <w:rPr>
          <w:rFonts w:eastAsia="Arial"/>
        </w:rPr>
        <w:t>ne</w:t>
      </w:r>
      <w:r>
        <w:rPr>
          <w:rFonts w:eastAsia="Arial"/>
          <w:spacing w:val="14"/>
        </w:rPr>
        <w:t xml:space="preserve"> </w:t>
      </w:r>
      <w:r>
        <w:rPr>
          <w:rFonts w:eastAsia="Arial"/>
          <w:spacing w:val="-1"/>
        </w:rPr>
        <w:t>i</w:t>
      </w:r>
      <w:r>
        <w:rPr>
          <w:rFonts w:eastAsia="Arial"/>
        </w:rPr>
        <w:t>l</w:t>
      </w:r>
      <w:r>
        <w:rPr>
          <w:rFonts w:eastAsia="Arial"/>
          <w:spacing w:val="14"/>
        </w:rPr>
        <w:t xml:space="preserve"> </w:t>
      </w:r>
      <w:r>
        <w:rPr>
          <w:rFonts w:eastAsia="Arial"/>
        </w:rPr>
        <w:t>conco</w:t>
      </w:r>
      <w:r>
        <w:rPr>
          <w:rFonts w:eastAsia="Arial"/>
          <w:spacing w:val="-1"/>
        </w:rPr>
        <w:t>r</w:t>
      </w:r>
      <w:r>
        <w:rPr>
          <w:rFonts w:eastAsia="Arial"/>
        </w:rPr>
        <w:t>ren</w:t>
      </w:r>
      <w:r>
        <w:rPr>
          <w:rFonts w:eastAsia="Arial"/>
          <w:spacing w:val="1"/>
        </w:rPr>
        <w:t>t</w:t>
      </w:r>
      <w:r>
        <w:rPr>
          <w:rFonts w:eastAsia="Arial"/>
        </w:rPr>
        <w:t>e</w:t>
      </w:r>
      <w:r>
        <w:rPr>
          <w:rFonts w:eastAsia="Arial"/>
          <w:spacing w:val="14"/>
        </w:rPr>
        <w:t xml:space="preserve"> </w:t>
      </w:r>
      <w:r>
        <w:rPr>
          <w:rFonts w:eastAsia="Arial"/>
        </w:rPr>
        <w:t>deve</w:t>
      </w:r>
      <w:r>
        <w:rPr>
          <w:rFonts w:eastAsia="Arial"/>
          <w:spacing w:val="12"/>
        </w:rPr>
        <w:t xml:space="preserve"> </w:t>
      </w:r>
      <w:r>
        <w:rPr>
          <w:rFonts w:eastAsia="Arial"/>
          <w:spacing w:val="-1"/>
        </w:rPr>
        <w:t>i</w:t>
      </w:r>
      <w:r>
        <w:rPr>
          <w:rFonts w:eastAsia="Arial"/>
        </w:rPr>
        <w:t>n</w:t>
      </w:r>
      <w:r>
        <w:rPr>
          <w:rFonts w:eastAsia="Arial"/>
          <w:spacing w:val="2"/>
        </w:rPr>
        <w:t>d</w:t>
      </w:r>
      <w:r>
        <w:rPr>
          <w:rFonts w:eastAsia="Arial"/>
          <w:spacing w:val="-1"/>
        </w:rPr>
        <w:t>i</w:t>
      </w:r>
      <w:r>
        <w:rPr>
          <w:rFonts w:eastAsia="Arial"/>
        </w:rPr>
        <w:t>care,</w:t>
      </w:r>
      <w:r>
        <w:rPr>
          <w:rFonts w:eastAsia="Arial"/>
          <w:spacing w:val="13"/>
        </w:rPr>
        <w:t xml:space="preserve"> </w:t>
      </w:r>
      <w:r>
        <w:rPr>
          <w:rFonts w:eastAsia="Arial"/>
        </w:rPr>
        <w:t>i</w:t>
      </w:r>
      <w:r>
        <w:rPr>
          <w:rFonts w:eastAsia="Arial"/>
          <w:spacing w:val="12"/>
        </w:rPr>
        <w:t xml:space="preserve"> </w:t>
      </w:r>
      <w:r>
        <w:rPr>
          <w:rFonts w:eastAsia="Arial"/>
        </w:rPr>
        <w:t>r</w:t>
      </w:r>
      <w:r>
        <w:rPr>
          <w:rFonts w:eastAsia="Arial"/>
          <w:spacing w:val="-1"/>
        </w:rPr>
        <w:t>i</w:t>
      </w:r>
      <w:r>
        <w:rPr>
          <w:rFonts w:eastAsia="Arial"/>
          <w:spacing w:val="1"/>
        </w:rPr>
        <w:t>f</w:t>
      </w:r>
      <w:r>
        <w:rPr>
          <w:rFonts w:eastAsia="Arial"/>
        </w:rPr>
        <w:t>er</w:t>
      </w:r>
      <w:r>
        <w:rPr>
          <w:rFonts w:eastAsia="Arial"/>
          <w:spacing w:val="-1"/>
        </w:rPr>
        <w:t>i</w:t>
      </w:r>
      <w:r>
        <w:rPr>
          <w:rFonts w:eastAsia="Arial"/>
        </w:rPr>
        <w:t>men</w:t>
      </w:r>
      <w:r>
        <w:rPr>
          <w:rFonts w:eastAsia="Arial"/>
          <w:spacing w:val="1"/>
        </w:rPr>
        <w:t>t</w:t>
      </w:r>
      <w:r>
        <w:rPr>
          <w:rFonts w:eastAsia="Arial"/>
        </w:rPr>
        <w:t>i</w:t>
      </w:r>
      <w:r>
        <w:rPr>
          <w:rFonts w:eastAsia="Arial"/>
          <w:spacing w:val="12"/>
        </w:rPr>
        <w:t xml:space="preserve"> </w:t>
      </w:r>
      <w:r>
        <w:rPr>
          <w:rFonts w:eastAsia="Arial"/>
        </w:rPr>
        <w:t>d</w:t>
      </w:r>
      <w:r>
        <w:rPr>
          <w:rFonts w:eastAsia="Arial"/>
          <w:spacing w:val="2"/>
        </w:rPr>
        <w:t>e</w:t>
      </w:r>
      <w:r>
        <w:rPr>
          <w:rFonts w:eastAsia="Arial"/>
        </w:rPr>
        <w:t>l</w:t>
      </w:r>
      <w:r>
        <w:rPr>
          <w:rFonts w:eastAsia="Arial"/>
          <w:spacing w:val="12"/>
        </w:rPr>
        <w:t xml:space="preserve"> </w:t>
      </w:r>
      <w:r>
        <w:rPr>
          <w:rFonts w:eastAsia="Arial"/>
        </w:rPr>
        <w:t>con</w:t>
      </w:r>
      <w:r>
        <w:rPr>
          <w:rFonts w:eastAsia="Arial"/>
          <w:spacing w:val="1"/>
        </w:rPr>
        <w:t>t</w:t>
      </w:r>
      <w:r>
        <w:rPr>
          <w:rFonts w:eastAsia="Arial"/>
        </w:rPr>
        <w:t>ra</w:t>
      </w:r>
      <w:r>
        <w:rPr>
          <w:rFonts w:eastAsia="Arial"/>
          <w:spacing w:val="-1"/>
        </w:rPr>
        <w:t>t</w:t>
      </w:r>
      <w:r>
        <w:rPr>
          <w:rFonts w:eastAsia="Arial"/>
          <w:spacing w:val="1"/>
        </w:rPr>
        <w:t>t</w:t>
      </w:r>
      <w:r>
        <w:rPr>
          <w:rFonts w:eastAsia="Arial"/>
        </w:rPr>
        <w:t>o,</w:t>
      </w:r>
      <w:r>
        <w:rPr>
          <w:rFonts w:eastAsia="Arial"/>
          <w:spacing w:val="13"/>
        </w:rPr>
        <w:t xml:space="preserve"> </w:t>
      </w:r>
      <w:r>
        <w:rPr>
          <w:rFonts w:eastAsia="Arial"/>
          <w:spacing w:val="-1"/>
        </w:rPr>
        <w:t>i</w:t>
      </w:r>
      <w:r>
        <w:rPr>
          <w:rFonts w:eastAsia="Arial"/>
        </w:rPr>
        <w:t>l comm</w:t>
      </w:r>
      <w:r>
        <w:rPr>
          <w:rFonts w:eastAsia="Arial"/>
          <w:spacing w:val="-1"/>
        </w:rPr>
        <w:t>it</w:t>
      </w:r>
      <w:r>
        <w:rPr>
          <w:rFonts w:eastAsia="Arial"/>
          <w:spacing w:val="1"/>
        </w:rPr>
        <w:t>t</w:t>
      </w:r>
      <w:r>
        <w:rPr>
          <w:rFonts w:eastAsia="Arial"/>
        </w:rPr>
        <w:t>en</w:t>
      </w:r>
      <w:r>
        <w:rPr>
          <w:rFonts w:eastAsia="Arial"/>
          <w:spacing w:val="1"/>
        </w:rPr>
        <w:t>t</w:t>
      </w:r>
      <w:r>
        <w:rPr>
          <w:rFonts w:eastAsia="Arial"/>
        </w:rPr>
        <w:t>e</w:t>
      </w:r>
      <w:r>
        <w:rPr>
          <w:rFonts w:eastAsia="Arial"/>
          <w:spacing w:val="2"/>
        </w:rPr>
        <w:t xml:space="preserve"> </w:t>
      </w:r>
      <w:r>
        <w:rPr>
          <w:rFonts w:eastAsia="Arial"/>
        </w:rPr>
        <w:t>e</w:t>
      </w:r>
      <w:r>
        <w:rPr>
          <w:rFonts w:eastAsia="Arial"/>
          <w:spacing w:val="2"/>
        </w:rPr>
        <w:t xml:space="preserve"> </w:t>
      </w:r>
      <w:r>
        <w:rPr>
          <w:rFonts w:eastAsia="Arial"/>
          <w:spacing w:val="-1"/>
        </w:rPr>
        <w:t>i</w:t>
      </w:r>
      <w:r>
        <w:rPr>
          <w:rFonts w:eastAsia="Arial"/>
        </w:rPr>
        <w:t>l</w:t>
      </w:r>
      <w:r>
        <w:rPr>
          <w:rFonts w:eastAsia="Arial"/>
          <w:spacing w:val="2"/>
        </w:rPr>
        <w:t xml:space="preserve"> </w:t>
      </w:r>
      <w:r>
        <w:rPr>
          <w:rFonts w:eastAsia="Arial"/>
        </w:rPr>
        <w:t>per</w:t>
      </w:r>
      <w:r>
        <w:rPr>
          <w:rFonts w:eastAsia="Arial"/>
          <w:spacing w:val="-1"/>
        </w:rPr>
        <w:t>i</w:t>
      </w:r>
      <w:r>
        <w:rPr>
          <w:rFonts w:eastAsia="Arial"/>
        </w:rPr>
        <w:t>o</w:t>
      </w:r>
      <w:r>
        <w:rPr>
          <w:rFonts w:eastAsia="Arial"/>
          <w:spacing w:val="2"/>
        </w:rPr>
        <w:t>d</w:t>
      </w:r>
      <w:r>
        <w:rPr>
          <w:rFonts w:eastAsia="Arial"/>
        </w:rPr>
        <w:t>o</w:t>
      </w:r>
      <w:r>
        <w:rPr>
          <w:rFonts w:eastAsia="Arial"/>
          <w:spacing w:val="2"/>
        </w:rPr>
        <w:t xml:space="preserve"> </w:t>
      </w:r>
      <w:r>
        <w:rPr>
          <w:rFonts w:eastAsia="Arial"/>
        </w:rPr>
        <w:t>di</w:t>
      </w:r>
      <w:r>
        <w:rPr>
          <w:rFonts w:eastAsia="Arial"/>
          <w:spacing w:val="2"/>
        </w:rPr>
        <w:t xml:space="preserve"> </w:t>
      </w:r>
      <w:r>
        <w:rPr>
          <w:rFonts w:eastAsia="Arial"/>
        </w:rPr>
        <w:t>esecuz</w:t>
      </w:r>
      <w:r>
        <w:rPr>
          <w:rFonts w:eastAsia="Arial"/>
          <w:spacing w:val="-1"/>
        </w:rPr>
        <w:t>i</w:t>
      </w:r>
      <w:r>
        <w:rPr>
          <w:rFonts w:eastAsia="Arial"/>
          <w:spacing w:val="2"/>
        </w:rPr>
        <w:t>o</w:t>
      </w:r>
      <w:r>
        <w:rPr>
          <w:rFonts w:eastAsia="Arial"/>
        </w:rPr>
        <w:t>ne (</w:t>
      </w:r>
      <w:r>
        <w:rPr>
          <w:rFonts w:eastAsia="Arial"/>
          <w:spacing w:val="-1"/>
        </w:rPr>
        <w:t>D</w:t>
      </w:r>
      <w:r>
        <w:rPr>
          <w:rFonts w:eastAsia="Arial"/>
          <w:spacing w:val="1"/>
        </w:rPr>
        <w:t>G</w:t>
      </w:r>
      <w:r>
        <w:rPr>
          <w:rFonts w:eastAsia="Arial"/>
          <w:spacing w:val="-1"/>
        </w:rPr>
        <w:t>U</w:t>
      </w:r>
      <w:r>
        <w:rPr>
          <w:rFonts w:eastAsia="Arial"/>
        </w:rPr>
        <w:t>E</w:t>
      </w:r>
      <w:r>
        <w:rPr>
          <w:rFonts w:eastAsia="Arial"/>
          <w:spacing w:val="2"/>
        </w:rPr>
        <w:t xml:space="preserve"> </w:t>
      </w:r>
      <w:r>
        <w:rPr>
          <w:rFonts w:eastAsia="Arial"/>
        </w:rPr>
        <w:t>par</w:t>
      </w:r>
      <w:r>
        <w:rPr>
          <w:rFonts w:eastAsia="Arial"/>
          <w:spacing w:val="1"/>
        </w:rPr>
        <w:t>t</w:t>
      </w:r>
      <w:r>
        <w:rPr>
          <w:rFonts w:eastAsia="Arial"/>
        </w:rPr>
        <w:t>e</w:t>
      </w:r>
      <w:r>
        <w:rPr>
          <w:rFonts w:eastAsia="Arial"/>
          <w:spacing w:val="2"/>
        </w:rPr>
        <w:t xml:space="preserve"> </w:t>
      </w:r>
      <w:r>
        <w:rPr>
          <w:rFonts w:eastAsia="Arial"/>
          <w:spacing w:val="1"/>
        </w:rPr>
        <w:t>I</w:t>
      </w:r>
      <w:r>
        <w:rPr>
          <w:rFonts w:eastAsia="Arial"/>
          <w:spacing w:val="-22"/>
        </w:rPr>
        <w:t>V</w:t>
      </w:r>
      <w:r>
        <w:rPr>
          <w:rFonts w:eastAsia="Arial"/>
        </w:rPr>
        <w:t>,</w:t>
      </w:r>
      <w:r>
        <w:rPr>
          <w:rFonts w:eastAsia="Arial"/>
          <w:spacing w:val="4"/>
        </w:rPr>
        <w:t xml:space="preserve"> </w:t>
      </w:r>
      <w:r>
        <w:rPr>
          <w:rFonts w:eastAsia="Arial"/>
          <w:spacing w:val="-1"/>
        </w:rPr>
        <w:t>l</w:t>
      </w:r>
      <w:r>
        <w:rPr>
          <w:rFonts w:eastAsia="Arial"/>
        </w:rPr>
        <w:t>e</w:t>
      </w:r>
      <w:r>
        <w:rPr>
          <w:rFonts w:eastAsia="Arial"/>
          <w:spacing w:val="1"/>
        </w:rPr>
        <w:t>tt</w:t>
      </w:r>
      <w:r>
        <w:rPr>
          <w:rFonts w:eastAsia="Arial"/>
          <w:spacing w:val="-2"/>
        </w:rPr>
        <w:t>e</w:t>
      </w:r>
      <w:r>
        <w:rPr>
          <w:rFonts w:eastAsia="Arial"/>
        </w:rPr>
        <w:t>ra</w:t>
      </w:r>
      <w:r>
        <w:rPr>
          <w:rFonts w:eastAsia="Arial"/>
          <w:spacing w:val="2"/>
        </w:rPr>
        <w:t xml:space="preserve"> </w:t>
      </w:r>
      <w:r>
        <w:rPr>
          <w:rFonts w:eastAsia="Arial"/>
          <w:spacing w:val="-1"/>
        </w:rPr>
        <w:t>C</w:t>
      </w:r>
      <w:r>
        <w:rPr>
          <w:rFonts w:eastAsia="Arial"/>
        </w:rPr>
        <w:t>,</w:t>
      </w:r>
      <w:r>
        <w:rPr>
          <w:rFonts w:eastAsia="Arial"/>
          <w:spacing w:val="4"/>
        </w:rPr>
        <w:t xml:space="preserve"> </w:t>
      </w:r>
      <w:r>
        <w:rPr>
          <w:rFonts w:eastAsia="Arial"/>
        </w:rPr>
        <w:t>pun</w:t>
      </w:r>
      <w:r>
        <w:rPr>
          <w:rFonts w:eastAsia="Arial"/>
          <w:spacing w:val="1"/>
        </w:rPr>
        <w:t>t</w:t>
      </w:r>
      <w:r>
        <w:rPr>
          <w:rFonts w:eastAsia="Arial"/>
        </w:rPr>
        <w:t>o</w:t>
      </w:r>
      <w:r>
        <w:rPr>
          <w:rFonts w:eastAsia="Arial"/>
          <w:spacing w:val="2"/>
        </w:rPr>
        <w:t xml:space="preserve"> </w:t>
      </w:r>
      <w:r>
        <w:rPr>
          <w:rFonts w:eastAsia="Arial"/>
        </w:rPr>
        <w:t>1</w:t>
      </w:r>
      <w:r>
        <w:rPr>
          <w:rFonts w:eastAsia="Arial"/>
          <w:spacing w:val="-2"/>
        </w:rPr>
        <w:t>b</w:t>
      </w:r>
      <w:r>
        <w:rPr>
          <w:rFonts w:eastAsia="Arial"/>
        </w:rPr>
        <w:t>)</w:t>
      </w:r>
      <w:r>
        <w:rPr>
          <w:rFonts w:eastAsia="Arial"/>
          <w:spacing w:val="4"/>
        </w:rPr>
        <w:t xml:space="preserve">. </w:t>
      </w:r>
      <w:r>
        <w:rPr>
          <w:rFonts w:eastAsia="Arial"/>
          <w:spacing w:val="-1"/>
        </w:rPr>
        <w:t>S</w:t>
      </w:r>
      <w:r>
        <w:rPr>
          <w:rFonts w:eastAsia="Arial"/>
        </w:rPr>
        <w:t>i</w:t>
      </w:r>
      <w:r>
        <w:rPr>
          <w:rFonts w:eastAsia="Arial"/>
          <w:spacing w:val="2"/>
        </w:rPr>
        <w:t xml:space="preserve"> </w:t>
      </w:r>
      <w:r>
        <w:rPr>
          <w:rFonts w:eastAsia="Arial"/>
        </w:rPr>
        <w:t>prec</w:t>
      </w:r>
      <w:r>
        <w:rPr>
          <w:rFonts w:eastAsia="Arial"/>
          <w:spacing w:val="-1"/>
        </w:rPr>
        <w:t>i</w:t>
      </w:r>
      <w:r>
        <w:rPr>
          <w:rFonts w:eastAsia="Arial"/>
        </w:rPr>
        <w:t>sa</w:t>
      </w:r>
      <w:r>
        <w:rPr>
          <w:rFonts w:eastAsia="Arial"/>
          <w:spacing w:val="4"/>
        </w:rPr>
        <w:t xml:space="preserve"> </w:t>
      </w:r>
      <w:r>
        <w:rPr>
          <w:rFonts w:eastAsia="Arial"/>
        </w:rPr>
        <w:t xml:space="preserve">che </w:t>
      </w:r>
      <w:r>
        <w:rPr>
          <w:rFonts w:eastAsia="Arial"/>
          <w:spacing w:val="1"/>
        </w:rPr>
        <w:t>i</w:t>
      </w:r>
      <w:r>
        <w:rPr>
          <w:rFonts w:eastAsia="Arial"/>
        </w:rPr>
        <w:t xml:space="preserve">n </w:t>
      </w:r>
      <w:r w:rsidRPr="003E59FF">
        <w:rPr>
          <w:rFonts w:eastAsia="Arial"/>
        </w:rPr>
        <w:t>corr</w:t>
      </w:r>
      <w:r w:rsidRPr="003E59FF">
        <w:rPr>
          <w:rFonts w:eastAsia="Arial"/>
          <w:spacing w:val="-1"/>
        </w:rPr>
        <w:t>i</w:t>
      </w:r>
      <w:r w:rsidRPr="003E59FF">
        <w:rPr>
          <w:rFonts w:eastAsia="Arial"/>
        </w:rPr>
        <w:t>spon</w:t>
      </w:r>
      <w:r w:rsidRPr="003E59FF">
        <w:rPr>
          <w:rFonts w:eastAsia="Arial"/>
          <w:spacing w:val="2"/>
        </w:rPr>
        <w:t>d</w:t>
      </w:r>
      <w:r w:rsidRPr="003E59FF">
        <w:rPr>
          <w:rFonts w:eastAsia="Arial"/>
        </w:rPr>
        <w:t>enza</w:t>
      </w:r>
      <w:r w:rsidRPr="003E59FF">
        <w:rPr>
          <w:rFonts w:eastAsia="Arial"/>
          <w:spacing w:val="1"/>
        </w:rPr>
        <w:t xml:space="preserve"> </w:t>
      </w:r>
      <w:r w:rsidRPr="003E59FF">
        <w:rPr>
          <w:rFonts w:eastAsia="Arial"/>
        </w:rPr>
        <w:t>de</w:t>
      </w:r>
      <w:r w:rsidRPr="003E59FF">
        <w:rPr>
          <w:rFonts w:eastAsia="Arial"/>
          <w:spacing w:val="1"/>
        </w:rPr>
        <w:t>l</w:t>
      </w:r>
      <w:r w:rsidRPr="003E59FF">
        <w:rPr>
          <w:rFonts w:eastAsia="Arial"/>
          <w:spacing w:val="-1"/>
        </w:rPr>
        <w:t>l</w:t>
      </w:r>
      <w:r w:rsidRPr="003E59FF">
        <w:rPr>
          <w:rFonts w:eastAsia="Arial"/>
        </w:rPr>
        <w:t>a</w:t>
      </w:r>
      <w:r w:rsidRPr="003E59FF">
        <w:rPr>
          <w:rFonts w:eastAsia="Arial"/>
          <w:spacing w:val="1"/>
        </w:rPr>
        <w:t xml:space="preserve"> </w:t>
      </w:r>
      <w:r w:rsidRPr="003E59FF">
        <w:rPr>
          <w:rFonts w:eastAsia="Arial"/>
        </w:rPr>
        <w:t>voce</w:t>
      </w:r>
      <w:r w:rsidRPr="003E59FF">
        <w:rPr>
          <w:rFonts w:eastAsia="Arial"/>
          <w:spacing w:val="1"/>
        </w:rPr>
        <w:t xml:space="preserve"> I</w:t>
      </w:r>
      <w:r w:rsidRPr="003E59FF">
        <w:rPr>
          <w:rFonts w:eastAsia="Arial"/>
          <w:spacing w:val="-1"/>
        </w:rPr>
        <w:t>MP</w:t>
      </w:r>
      <w:r w:rsidRPr="003E59FF">
        <w:rPr>
          <w:rFonts w:eastAsia="Arial"/>
          <w:spacing w:val="1"/>
        </w:rPr>
        <w:t>O</w:t>
      </w:r>
      <w:r w:rsidRPr="003E59FF">
        <w:rPr>
          <w:rFonts w:eastAsia="Arial"/>
          <w:spacing w:val="-7"/>
        </w:rPr>
        <w:t>R</w:t>
      </w:r>
      <w:r w:rsidRPr="003E59FF">
        <w:rPr>
          <w:rFonts w:eastAsia="Arial"/>
          <w:spacing w:val="3"/>
        </w:rPr>
        <w:t>T</w:t>
      </w:r>
      <w:r w:rsidRPr="003E59FF">
        <w:rPr>
          <w:rFonts w:eastAsia="Arial"/>
        </w:rPr>
        <w:t>I dovranno</w:t>
      </w:r>
      <w:r w:rsidRPr="003E59FF">
        <w:rPr>
          <w:rFonts w:eastAsia="Arial"/>
          <w:spacing w:val="-1"/>
        </w:rPr>
        <w:t xml:space="preserve"> </w:t>
      </w:r>
      <w:r w:rsidRPr="003E59FF">
        <w:rPr>
          <w:rFonts w:eastAsia="Arial"/>
        </w:rPr>
        <w:t>essere</w:t>
      </w:r>
      <w:r w:rsidRPr="003E59FF">
        <w:rPr>
          <w:rFonts w:eastAsia="Arial"/>
          <w:spacing w:val="1"/>
        </w:rPr>
        <w:t xml:space="preserve"> </w:t>
      </w:r>
      <w:r w:rsidRPr="003E59FF">
        <w:rPr>
          <w:rFonts w:eastAsia="Arial"/>
          <w:spacing w:val="-1"/>
        </w:rPr>
        <w:t>i</w:t>
      </w:r>
      <w:r w:rsidRPr="003E59FF">
        <w:rPr>
          <w:rFonts w:eastAsia="Arial"/>
        </w:rPr>
        <w:t>nse</w:t>
      </w:r>
      <w:r w:rsidRPr="003E59FF">
        <w:rPr>
          <w:rFonts w:eastAsia="Arial"/>
          <w:spacing w:val="2"/>
        </w:rPr>
        <w:t>r</w:t>
      </w:r>
      <w:r w:rsidRPr="003E59FF">
        <w:rPr>
          <w:rFonts w:eastAsia="Arial"/>
          <w:spacing w:val="-1"/>
        </w:rPr>
        <w:t>i</w:t>
      </w:r>
      <w:r w:rsidRPr="003E59FF">
        <w:rPr>
          <w:rFonts w:eastAsia="Arial"/>
          <w:spacing w:val="1"/>
        </w:rPr>
        <w:t>t</w:t>
      </w:r>
      <w:r w:rsidRPr="003E59FF">
        <w:rPr>
          <w:rFonts w:eastAsia="Arial"/>
        </w:rPr>
        <w:t>i</w:t>
      </w:r>
      <w:r w:rsidRPr="003E59FF">
        <w:rPr>
          <w:rFonts w:eastAsia="Arial"/>
          <w:spacing w:val="-1"/>
        </w:rPr>
        <w:t xml:space="preserve"> </w:t>
      </w:r>
      <w:r w:rsidRPr="003E59FF">
        <w:rPr>
          <w:rFonts w:eastAsia="Arial"/>
        </w:rPr>
        <w:t>i va</w:t>
      </w:r>
      <w:r w:rsidRPr="003E59FF">
        <w:rPr>
          <w:rFonts w:eastAsia="Arial"/>
          <w:spacing w:val="1"/>
        </w:rPr>
        <w:t>l</w:t>
      </w:r>
      <w:r w:rsidRPr="003E59FF">
        <w:rPr>
          <w:rFonts w:eastAsia="Arial"/>
        </w:rPr>
        <w:t xml:space="preserve">ori </w:t>
      </w:r>
      <w:r w:rsidRPr="003E59FF">
        <w:rPr>
          <w:rFonts w:eastAsia="Arial"/>
          <w:spacing w:val="1"/>
        </w:rPr>
        <w:t>t</w:t>
      </w:r>
      <w:r w:rsidRPr="003E59FF">
        <w:rPr>
          <w:rFonts w:eastAsia="Arial"/>
          <w:spacing w:val="-2"/>
        </w:rPr>
        <w:t>o</w:t>
      </w:r>
      <w:r w:rsidRPr="003E59FF">
        <w:rPr>
          <w:rFonts w:eastAsia="Arial"/>
          <w:spacing w:val="1"/>
        </w:rPr>
        <w:t>t</w:t>
      </w:r>
      <w:r w:rsidRPr="003E59FF">
        <w:rPr>
          <w:rFonts w:eastAsia="Arial"/>
        </w:rPr>
        <w:t>a</w:t>
      </w:r>
      <w:r w:rsidRPr="003E59FF">
        <w:rPr>
          <w:rFonts w:eastAsia="Arial"/>
          <w:spacing w:val="1"/>
        </w:rPr>
        <w:t>l</w:t>
      </w:r>
      <w:r w:rsidRPr="003E59FF">
        <w:rPr>
          <w:rFonts w:eastAsia="Arial"/>
        </w:rPr>
        <w:t>i.</w:t>
      </w:r>
    </w:p>
    <w:p w:rsidR="00B5151C" w:rsidRPr="00C5433E" w:rsidRDefault="00B5151C" w:rsidP="00B5151C">
      <w:pPr>
        <w:pStyle w:val="Standard"/>
        <w:spacing w:before="1"/>
        <w:ind w:right="-1"/>
        <w:rPr>
          <w:rFonts w:eastAsia="Arial"/>
        </w:rPr>
      </w:pPr>
      <w:r w:rsidRPr="003E59FF">
        <w:rPr>
          <w:rFonts w:eastAsia="Arial"/>
        </w:rPr>
        <w:t>2</w:t>
      </w:r>
      <w:r w:rsidRPr="003E59FF">
        <w:rPr>
          <w:rFonts w:eastAsia="Arial"/>
          <w:b/>
        </w:rPr>
        <w:t>)</w:t>
      </w:r>
      <w:r w:rsidRPr="003E59FF">
        <w:rPr>
          <w:rFonts w:eastAsia="Arial"/>
          <w:spacing w:val="9"/>
        </w:rPr>
        <w:t xml:space="preserve"> aver svolto </w:t>
      </w:r>
      <w:r w:rsidRPr="003E59FF">
        <w:rPr>
          <w:rFonts w:eastAsia="Arial"/>
        </w:rPr>
        <w:t xml:space="preserve">nei tre anni antecedenti la pubblicazione del </w:t>
      </w:r>
      <w:r>
        <w:rPr>
          <w:rFonts w:eastAsia="Arial"/>
        </w:rPr>
        <w:t xml:space="preserve">bando di gara (2017-2018-2019) </w:t>
      </w:r>
      <w:r w:rsidRPr="003E59FF">
        <w:rPr>
          <w:rFonts w:eastAsia="Arial"/>
        </w:rPr>
        <w:t xml:space="preserve">oppure di avere in corso di svolgimento da non meno di due anni in un unico Ente Pubblico, </w:t>
      </w:r>
      <w:r w:rsidRPr="0004666F">
        <w:rPr>
          <w:rFonts w:eastAsia="Arial"/>
        </w:rPr>
        <w:t>almeno</w:t>
      </w:r>
      <w:r w:rsidRPr="0004666F">
        <w:rPr>
          <w:rFonts w:eastAsia="Arial"/>
          <w:b/>
        </w:rPr>
        <w:t xml:space="preserve"> un contratto </w:t>
      </w:r>
      <w:r w:rsidRPr="003E59FF">
        <w:rPr>
          <w:rFonts w:eastAsia="Arial"/>
        </w:rPr>
        <w:t xml:space="preserve">di noleggio avente ad oggetto nr. 1 sistema di rilevamento della velocità media </w:t>
      </w:r>
      <w:proofErr w:type="gramStart"/>
      <w:r w:rsidRPr="003E59FF">
        <w:rPr>
          <w:rFonts w:eastAsia="Arial"/>
        </w:rPr>
        <w:t xml:space="preserve">e </w:t>
      </w:r>
      <w:r>
        <w:rPr>
          <w:rFonts w:eastAsia="Arial"/>
        </w:rPr>
        <w:t xml:space="preserve"> </w:t>
      </w:r>
      <w:r w:rsidRPr="003E59FF">
        <w:rPr>
          <w:rFonts w:eastAsia="Arial"/>
        </w:rPr>
        <w:t>nr</w:t>
      </w:r>
      <w:proofErr w:type="gramEnd"/>
      <w:r w:rsidRPr="003E59FF">
        <w:rPr>
          <w:rFonts w:eastAsia="Arial"/>
        </w:rPr>
        <w:t>. 3 sistemi di rilevamento del passaggio al rosso semaforico (quest’ultimi sistemi possono essere sostituiti eventualmente da sistemi di rilevamento della velocità istantanea mono o bi-direzionali). Non saranno considerati validi eventuali affidamenti in sperimentazione.</w:t>
      </w:r>
    </w:p>
    <w:p w:rsidR="003816B0" w:rsidRPr="0072166E" w:rsidRDefault="00B5151C" w:rsidP="0072166E">
      <w:pPr>
        <w:pStyle w:val="Intestazione22"/>
        <w:tabs>
          <w:tab w:val="left" w:pos="730"/>
        </w:tabs>
        <w:spacing w:before="0" w:after="95" w:line="240" w:lineRule="auto"/>
        <w:ind w:right="20" w:firstLine="0"/>
        <w:outlineLvl w:val="9"/>
        <w:rPr>
          <w:b w:val="0"/>
        </w:rPr>
      </w:pPr>
      <w:r>
        <w:rPr>
          <w:rFonts w:ascii="Times New Roman" w:eastAsia="Arial" w:hAnsi="Times New Roman" w:cs="Mangal"/>
          <w:sz w:val="24"/>
          <w:szCs w:val="24"/>
          <w:lang w:eastAsia="zh-CN"/>
        </w:rPr>
        <w:t xml:space="preserve">3) Possesso di Certificazione </w:t>
      </w:r>
      <w:r w:rsidR="0072166E" w:rsidRPr="00A84455">
        <w:rPr>
          <w:rFonts w:ascii="Times New Roman" w:hAnsi="Times New Roman" w:cs="Mangal"/>
          <w:b w:val="0"/>
          <w:bCs w:val="0"/>
          <w:spacing w:val="0"/>
          <w:sz w:val="24"/>
          <w:szCs w:val="24"/>
        </w:rPr>
        <w:t>UNI EN ISO 9001:2008 e UNI CEI EN ISO/IEC 27001:2017</w:t>
      </w:r>
      <w:r w:rsidR="0072166E">
        <w:rPr>
          <w:rFonts w:ascii="Times New Roman" w:hAnsi="Times New Roman" w:cs="Mangal"/>
          <w:b w:val="0"/>
          <w:bCs w:val="0"/>
          <w:spacing w:val="0"/>
          <w:sz w:val="24"/>
          <w:szCs w:val="24"/>
        </w:rPr>
        <w:t xml:space="preserve"> </w:t>
      </w:r>
      <w:r w:rsidR="00564045" w:rsidRPr="0072166E">
        <w:rPr>
          <w:rFonts w:ascii="Times New Roman" w:eastAsia="Arial" w:hAnsi="Times New Roman" w:cs="Mangal"/>
          <w:b w:val="0"/>
          <w:sz w:val="24"/>
          <w:szCs w:val="24"/>
          <w:lang w:eastAsia="zh-CN"/>
        </w:rPr>
        <w:t xml:space="preserve">inerenti specificamente </w:t>
      </w:r>
      <w:r w:rsidR="001A7B78" w:rsidRPr="0072166E">
        <w:rPr>
          <w:rFonts w:ascii="Times New Roman" w:eastAsia="Arial" w:hAnsi="Times New Roman" w:cs="Mangal"/>
          <w:b w:val="0"/>
          <w:sz w:val="24"/>
          <w:szCs w:val="24"/>
          <w:lang w:eastAsia="zh-CN"/>
        </w:rPr>
        <w:t xml:space="preserve">l’oggetto dell’appalto. </w:t>
      </w:r>
    </w:p>
    <w:p w:rsidR="00B5151C" w:rsidRDefault="00B5151C" w:rsidP="003816B0">
      <w:pPr>
        <w:pStyle w:val="Paragrafoelenco"/>
        <w:ind w:left="0"/>
        <w:rPr>
          <w:b/>
        </w:rPr>
      </w:pPr>
    </w:p>
    <w:p w:rsidR="003816B0" w:rsidRDefault="003816B0" w:rsidP="003816B0">
      <w:pPr>
        <w:pStyle w:val="Standard"/>
        <w:spacing w:line="240" w:lineRule="auto"/>
      </w:pPr>
      <w:r>
        <w:rPr>
          <w:rFonts w:eastAsia="Calibri"/>
          <w:b/>
          <w:lang w:eastAsia="it-IT"/>
        </w:rPr>
        <w:t xml:space="preserve">7.4 </w:t>
      </w:r>
      <w:r>
        <w:rPr>
          <w:rFonts w:eastAsia="Calibri"/>
          <w:b/>
          <w:sz w:val="22"/>
          <w:lang w:eastAsia="it-IT"/>
        </w:rPr>
        <w:t>INDICAZIONI PER I RAGGRUPPAMENTI TEMPORANEI, CONSORZI ORDINARI, AGGREGAZIONI DI IMPRESE DI RETE, GEIE.</w:t>
      </w:r>
    </w:p>
    <w:p w:rsidR="003816B0" w:rsidRDefault="003816B0" w:rsidP="003816B0">
      <w:pPr>
        <w:pStyle w:val="Standard"/>
        <w:spacing w:before="60" w:after="60" w:line="240" w:lineRule="auto"/>
        <w:rPr>
          <w:rFonts w:eastAsia="Calibri"/>
          <w:lang w:eastAsia="it-IT"/>
        </w:rPr>
      </w:pPr>
    </w:p>
    <w:p w:rsidR="003816B0" w:rsidRDefault="003816B0" w:rsidP="003816B0">
      <w:pPr>
        <w:pStyle w:val="Standard"/>
        <w:spacing w:before="60" w:after="60" w:line="240" w:lineRule="auto"/>
        <w:rPr>
          <w:rFonts w:eastAsia="Calibri"/>
          <w:lang w:eastAsia="it-IT"/>
        </w:rPr>
      </w:pPr>
      <w:r>
        <w:rPr>
          <w:rFonts w:eastAsia="Calibri"/>
          <w:lang w:eastAsia="it-IT"/>
        </w:rPr>
        <w:t>I soggetti di cui all’art. 45 comma 2, lett. d), e), f) e g) del Codice devono possedere i requisiti di partecipazione nei termini di seguito indicati.</w:t>
      </w:r>
    </w:p>
    <w:p w:rsidR="003816B0" w:rsidRDefault="003816B0" w:rsidP="003816B0">
      <w:pPr>
        <w:pStyle w:val="Standard"/>
        <w:spacing w:before="60" w:after="60" w:line="240" w:lineRule="auto"/>
        <w:rPr>
          <w:rFonts w:eastAsia="Calibri"/>
          <w:lang w:eastAsia="it-IT"/>
        </w:rPr>
      </w:pPr>
      <w:r>
        <w:rPr>
          <w:rFonts w:eastAsia="Calibri"/>
          <w:lang w:eastAsia="it-IT"/>
        </w:rPr>
        <w:t>Alle aggregazioni di imprese aderenti al contratto di rete, ai consorzi ordinari ed ai GEIE si applica la disciplina prevista per i raggruppamenti temporanei di imprese, in quanto compatibile.</w:t>
      </w:r>
    </w:p>
    <w:p w:rsidR="003816B0" w:rsidRDefault="003816B0" w:rsidP="003816B0">
      <w:pPr>
        <w:pStyle w:val="Standard"/>
        <w:spacing w:before="60" w:after="60" w:line="240" w:lineRule="auto"/>
        <w:rPr>
          <w:rFonts w:eastAsia="Calibri"/>
          <w:lang w:eastAsia="it-IT"/>
        </w:rPr>
      </w:pPr>
      <w:r>
        <w:rPr>
          <w:rFonts w:eastAsia="Calibri"/>
          <w:lang w:eastAsia="it-IT"/>
        </w:rPr>
        <w:t>Nei consorzi ordinari la consorziata che assume la quota maggiore di attività esecutive riveste il ruolo di capofila che deve essere assimilata alla mandataria.</w:t>
      </w:r>
    </w:p>
    <w:p w:rsidR="003816B0" w:rsidRDefault="003816B0" w:rsidP="003816B0">
      <w:pPr>
        <w:pStyle w:val="Standard"/>
        <w:spacing w:before="60" w:after="60" w:line="240" w:lineRule="auto"/>
        <w:rPr>
          <w:rFonts w:eastAsia="Calibri"/>
          <w:lang w:eastAsia="it-IT"/>
        </w:rPr>
      </w:pPr>
      <w:r>
        <w:rPr>
          <w:rFonts w:eastAsia="Calibri"/>
          <w:lang w:eastAsia="it-IT"/>
        </w:rPr>
        <w:t>Nel caso in cui la mandante/mandataria di un raggruppamento temporaneo di imprese sia una sub-associazione, nelle forme di un RTI costituito oppure di una aggregazione di imprese di rete, i relativi requisiti di partecipazione sono soddisfatti secondo le medesime modalità indicate per i raggruppamenti.</w:t>
      </w:r>
    </w:p>
    <w:p w:rsidR="003816B0" w:rsidRDefault="003816B0" w:rsidP="003816B0">
      <w:pPr>
        <w:pStyle w:val="Standard"/>
        <w:spacing w:before="60" w:after="60" w:line="240" w:lineRule="auto"/>
        <w:rPr>
          <w:rFonts w:cs="Calibri"/>
        </w:rPr>
      </w:pPr>
      <w:r>
        <w:rPr>
          <w:rFonts w:cs="Calibri"/>
        </w:rPr>
        <w:t>In caso di raggruppamento temporaneo di imprese/consorzi, si precisa che i requisiti di capacità economico-finanziaria e tecnico-professionale devono essere posseduti dal raggruppamento nel suo complesso, fermo restando che la mandataria dovrà possedere i requisiti ed eseguire la prestazione in misura maggioritaria, mentre la restante parte dovrà essere posseduta cumulativamente dalle mandanti.</w:t>
      </w:r>
    </w:p>
    <w:p w:rsidR="003816B0" w:rsidRDefault="003816B0" w:rsidP="003816B0">
      <w:pPr>
        <w:pStyle w:val="Standard"/>
        <w:spacing w:before="60" w:after="60" w:line="240" w:lineRule="auto"/>
        <w:rPr>
          <w:rFonts w:cs="Calibri"/>
        </w:rPr>
      </w:pPr>
      <w:r>
        <w:rPr>
          <w:rFonts w:cs="Calibri"/>
        </w:rPr>
        <w:lastRenderedPageBreak/>
        <w:t>Per il possesso del requisito attinente l'avvenuto espletamento di servizi analoghi (almeno uno all’anno per ciascun anno dell’ultimo triennio), lo stesso dovrà essere soddisfatto interamente dalla mandataria.</w:t>
      </w:r>
    </w:p>
    <w:p w:rsidR="003816B0" w:rsidRDefault="003816B0" w:rsidP="003816B0">
      <w:pPr>
        <w:pStyle w:val="Standard"/>
        <w:spacing w:before="60" w:after="60" w:line="240" w:lineRule="auto"/>
        <w:rPr>
          <w:rFonts w:cs="Calibri"/>
        </w:rPr>
      </w:pPr>
      <w:r>
        <w:rPr>
          <w:rFonts w:cs="Calibri"/>
        </w:rPr>
        <w:t>Il requisito attinente le certificazioni di qualità deve essere posseduto da tutti i soggetti facenti parte del raggruppamento/consorzio.</w:t>
      </w:r>
    </w:p>
    <w:p w:rsidR="00F3532F" w:rsidRDefault="00F3532F" w:rsidP="003816B0">
      <w:pPr>
        <w:pStyle w:val="Titolo31"/>
        <w:spacing w:line="240" w:lineRule="auto"/>
        <w:ind w:left="426" w:hanging="426"/>
        <w:outlineLvl w:val="9"/>
        <w:rPr>
          <w:b w:val="0"/>
          <w:bCs w:val="0"/>
          <w:sz w:val="24"/>
          <w:szCs w:val="24"/>
        </w:rPr>
      </w:pPr>
    </w:p>
    <w:p w:rsidR="003816B0" w:rsidRDefault="003816B0" w:rsidP="00F3532F">
      <w:pPr>
        <w:pStyle w:val="Titolo31"/>
        <w:spacing w:line="240" w:lineRule="auto"/>
        <w:ind w:left="426" w:hanging="426"/>
        <w:outlineLvl w:val="9"/>
      </w:pPr>
      <w:r>
        <w:rPr>
          <w:b w:val="0"/>
          <w:bCs w:val="0"/>
          <w:sz w:val="24"/>
          <w:szCs w:val="24"/>
        </w:rPr>
        <w:t>7.5</w:t>
      </w:r>
      <w:r>
        <w:rPr>
          <w:rFonts w:eastAsia="Calibri"/>
          <w:b w:val="0"/>
          <w:bCs w:val="0"/>
          <w:sz w:val="24"/>
          <w:szCs w:val="22"/>
          <w:lang w:eastAsia="it-IT"/>
        </w:rPr>
        <w:t xml:space="preserve"> </w:t>
      </w:r>
      <w:r>
        <w:t>Indicazioni per i consorzi di cooperative e di imprese artigiane e i consorzi stabili</w:t>
      </w:r>
    </w:p>
    <w:p w:rsidR="00F3532F" w:rsidRDefault="00F3532F" w:rsidP="00F3532F">
      <w:pPr>
        <w:pStyle w:val="Standard"/>
        <w:spacing w:before="60" w:after="60" w:line="240" w:lineRule="auto"/>
        <w:rPr>
          <w:rFonts w:eastAsia="Calibri"/>
          <w:lang w:eastAsia="it-IT"/>
        </w:rPr>
      </w:pPr>
    </w:p>
    <w:p w:rsidR="003816B0" w:rsidRDefault="003816B0" w:rsidP="00F3532F">
      <w:pPr>
        <w:pStyle w:val="Standard"/>
        <w:spacing w:before="60" w:after="60" w:line="240" w:lineRule="auto"/>
        <w:rPr>
          <w:rFonts w:eastAsia="Calibri"/>
          <w:lang w:eastAsia="it-IT"/>
        </w:rPr>
      </w:pPr>
      <w:r>
        <w:rPr>
          <w:rFonts w:eastAsia="Calibri"/>
          <w:lang w:eastAsia="it-IT"/>
        </w:rPr>
        <w:t>I soggetti di cui all’art. art. 45 comma 2, lett. b) e c) del Codice devono possedere i requisiti di partecipazione nei termini di seguito indicati.</w:t>
      </w:r>
    </w:p>
    <w:p w:rsidR="003816B0" w:rsidRDefault="003816B0" w:rsidP="003816B0">
      <w:pPr>
        <w:pStyle w:val="Standard"/>
        <w:spacing w:before="60" w:after="60" w:line="240" w:lineRule="auto"/>
      </w:pPr>
      <w:r>
        <w:rPr>
          <w:rFonts w:eastAsia="Calibri"/>
          <w:b/>
          <w:lang w:eastAsia="it-IT"/>
        </w:rPr>
        <w:t>Il requisito relativo all’iscrizione nel registro</w:t>
      </w:r>
      <w:r>
        <w:rPr>
          <w:rFonts w:eastAsia="Calibri"/>
          <w:lang w:eastAsia="it-IT"/>
        </w:rPr>
        <w:t xml:space="preserve"> tenuto dalla Camera di commercio industria, artigianato e agricoltura oppure nel registro delle commissioni provinciali per l’artigianato di cui al punto 7.1 deve essere posseduto dal consorzio e dalle imprese consorziate indicate come esecutrici.</w:t>
      </w:r>
    </w:p>
    <w:p w:rsidR="003816B0" w:rsidRDefault="003816B0" w:rsidP="003816B0">
      <w:pPr>
        <w:pStyle w:val="Standard"/>
        <w:spacing w:before="60" w:after="60" w:line="240" w:lineRule="auto"/>
        <w:rPr>
          <w:lang w:eastAsia="it-IT"/>
        </w:rPr>
      </w:pPr>
      <w:r>
        <w:rPr>
          <w:lang w:eastAsia="it-IT"/>
        </w:rPr>
        <w:t>I requisiti di capacità economica e finanziaria nonché tecnica e professionale, ai sensi dell’art. 47 del Codice, devono essere posseduti:</w:t>
      </w:r>
    </w:p>
    <w:p w:rsidR="003816B0" w:rsidRDefault="003816B0" w:rsidP="003816B0">
      <w:pPr>
        <w:pStyle w:val="Standard"/>
        <w:spacing w:before="60" w:after="60" w:line="240" w:lineRule="auto"/>
      </w:pPr>
      <w:r>
        <w:rPr>
          <w:lang w:eastAsia="it-IT"/>
        </w:rPr>
        <w:t xml:space="preserve">a) per i consorzi di cui all’art. 45, comma 2 lett. b) del Codice, direttamente dal consorzio medesimo </w:t>
      </w:r>
      <w:r>
        <w:rPr>
          <w:rFonts w:cs="Calibri"/>
        </w:rPr>
        <w:t>salvo che quelli relativi alla disponibilità delle attrezzature e dei mezzi d’opera nonché all’organico medio annuo che sono computati in capo al consorzio ancorché posseduti dalle singole imprese consorziate;</w:t>
      </w:r>
    </w:p>
    <w:p w:rsidR="003816B0" w:rsidRDefault="003816B0" w:rsidP="003816B0">
      <w:pPr>
        <w:pStyle w:val="Standard"/>
        <w:spacing w:before="60" w:after="60" w:line="240" w:lineRule="auto"/>
        <w:rPr>
          <w:lang w:eastAsia="it-IT"/>
        </w:rPr>
      </w:pPr>
      <w:r>
        <w:rPr>
          <w:lang w:eastAsia="it-IT"/>
        </w:rPr>
        <w:t>b) 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rsidR="003816B0" w:rsidRDefault="003816B0" w:rsidP="003816B0">
      <w:pPr>
        <w:pStyle w:val="Titolo21"/>
        <w:numPr>
          <w:ilvl w:val="0"/>
          <w:numId w:val="49"/>
        </w:numPr>
        <w:spacing w:line="240" w:lineRule="auto"/>
        <w:ind w:left="0" w:firstLine="0"/>
        <w:outlineLvl w:val="9"/>
      </w:pPr>
      <w:bookmarkStart w:id="1225" w:name="_Toc500345600"/>
      <w:r>
        <w:t>AVVALIMENTO</w:t>
      </w:r>
      <w:bookmarkEnd w:id="1225"/>
    </w:p>
    <w:p w:rsidR="003816B0" w:rsidRDefault="003816B0" w:rsidP="003816B0">
      <w:pPr>
        <w:pStyle w:val="Standard"/>
        <w:spacing w:before="60" w:after="60" w:line="240" w:lineRule="auto"/>
      </w:pPr>
      <w:r>
        <w:rPr>
          <w:lang w:eastAsia="it-IT"/>
        </w:rPr>
        <w:t xml:space="preserve">Ai sensi dell’art. 89 del Codice, l’operatore economico, singolo o associato ai sensi dell’art. 45 del Codice, </w:t>
      </w:r>
      <w:r>
        <w:t>può dimostrare il possesso dei requisiti di carattere tecnico e professionale di cui all’art. 83, comma 1, lett. b) e c) del Codice avvalendosi dei requisiti di altri soggetti, anche partecipanti al raggruppamento.</w:t>
      </w:r>
    </w:p>
    <w:p w:rsidR="003816B0" w:rsidRDefault="003816B0" w:rsidP="003816B0">
      <w:pPr>
        <w:pStyle w:val="Standard"/>
        <w:spacing w:before="60" w:after="60" w:line="240" w:lineRule="auto"/>
      </w:pPr>
      <w:r>
        <w:t>Non è consentito l’avvalimento per la dimostrazione dei requisiti generali e di idoneità professionale.</w:t>
      </w:r>
    </w:p>
    <w:p w:rsidR="003816B0" w:rsidRDefault="003816B0" w:rsidP="003816B0">
      <w:pPr>
        <w:pStyle w:val="Standard"/>
        <w:spacing w:before="60" w:after="60" w:line="240" w:lineRule="auto"/>
      </w:pPr>
      <w:r>
        <w:t>Ai sensi dell’art. 89, comma 1, del Codice, il contratto di avvalimento contiene</w:t>
      </w:r>
      <w:r>
        <w:rPr>
          <w:b/>
        </w:rPr>
        <w:t>, a pena di nullità</w:t>
      </w:r>
      <w:r>
        <w:t>, la specificazione dei requisiti forniti e delle risorse messe a disposizione dall’ausiliaria.</w:t>
      </w:r>
    </w:p>
    <w:p w:rsidR="003816B0" w:rsidRDefault="003816B0" w:rsidP="003816B0">
      <w:pPr>
        <w:pStyle w:val="Standard"/>
        <w:spacing w:before="60" w:after="60" w:line="240" w:lineRule="auto"/>
      </w:pPr>
      <w:r>
        <w:t>Il concorrente e l’ausiliaria sono responsabili in solido nei confronti della stazione appaltante in relazione alle prestazioni oggetto del contratto.</w:t>
      </w:r>
    </w:p>
    <w:p w:rsidR="003816B0" w:rsidRDefault="003816B0" w:rsidP="003816B0">
      <w:pPr>
        <w:pStyle w:val="Standard"/>
        <w:spacing w:before="60" w:after="60" w:line="240" w:lineRule="auto"/>
      </w:pPr>
      <w:r>
        <w:t>È ammesso l’avvalimento di più ausiliarie. L’ausiliaria non può avvalersi a sua volta di altro soggetto.</w:t>
      </w:r>
    </w:p>
    <w:p w:rsidR="003816B0" w:rsidRDefault="003816B0" w:rsidP="003816B0">
      <w:pPr>
        <w:pStyle w:val="Standard"/>
        <w:spacing w:before="60" w:after="60" w:line="240" w:lineRule="auto"/>
      </w:pPr>
      <w:r>
        <w:t xml:space="preserve">Ai sensi dell’art. 89, comma 7 del Codice, </w:t>
      </w:r>
      <w:r>
        <w:rPr>
          <w:b/>
        </w:rPr>
        <w:t>a pena di esclusione</w:t>
      </w:r>
      <w:r>
        <w:t xml:space="preserve">, non è consentito che l’ausiliaria presti avvalimento per più di un concorrente e che partecipino alla </w:t>
      </w:r>
      <w:proofErr w:type="gramStart"/>
      <w:r>
        <w:t xml:space="preserve">gara </w:t>
      </w:r>
      <w:r>
        <w:rPr>
          <w:i/>
          <w:lang w:eastAsia="it-IT"/>
        </w:rPr>
        <w:t xml:space="preserve"> </w:t>
      </w:r>
      <w:r>
        <w:t>sia</w:t>
      </w:r>
      <w:proofErr w:type="gramEnd"/>
      <w:r>
        <w:t xml:space="preserve"> l’ausiliaria che l’impresa che si avvale dei requisiti.</w:t>
      </w:r>
    </w:p>
    <w:p w:rsidR="003816B0" w:rsidRDefault="003816B0" w:rsidP="003816B0">
      <w:pPr>
        <w:pStyle w:val="Standard"/>
        <w:spacing w:before="60" w:after="60" w:line="240" w:lineRule="auto"/>
        <w:rPr>
          <w:lang w:eastAsia="it-IT"/>
        </w:rPr>
      </w:pPr>
      <w:r>
        <w:rPr>
          <w:lang w:eastAsia="it-IT"/>
        </w:rPr>
        <w:t>L’ausiliaria può assumere il ruolo di subappaltatore nei limiti dei requisiti prestati.</w:t>
      </w:r>
    </w:p>
    <w:p w:rsidR="003816B0" w:rsidRDefault="003816B0" w:rsidP="003816B0">
      <w:pPr>
        <w:pStyle w:val="Standard"/>
        <w:spacing w:before="60" w:after="60" w:line="240" w:lineRule="auto"/>
        <w:rPr>
          <w:lang w:eastAsia="it-IT"/>
        </w:rPr>
      </w:pPr>
      <w:r>
        <w:rPr>
          <w:lang w:eastAsia="it-IT"/>
        </w:rPr>
        <w:t>L’ausiliaria di un concorrente può essere indicata, quale subappaltatore, nella terna di altro concorrente.</w:t>
      </w:r>
    </w:p>
    <w:p w:rsidR="003816B0" w:rsidRDefault="003816B0" w:rsidP="003816B0">
      <w:pPr>
        <w:pStyle w:val="Standard"/>
        <w:spacing w:before="60" w:after="60" w:line="240" w:lineRule="auto"/>
        <w:rPr>
          <w:lang w:eastAsia="it-IT"/>
        </w:rPr>
      </w:pPr>
      <w:r>
        <w:rPr>
          <w:lang w:eastAsia="it-IT"/>
        </w:rPr>
        <w:t xml:space="preserve">Nel caso di dichiarazioni mendaci si procede all’esclusione del concorrente e all’escussione della </w:t>
      </w:r>
      <w:r>
        <w:rPr>
          <w:lang w:eastAsia="it-IT"/>
        </w:rPr>
        <w:lastRenderedPageBreak/>
        <w:t>garanzia ai sensi dell’art. 89, comma 1, ferma restando l’applicazione dell’art. 80, comma 12 del Codice.</w:t>
      </w:r>
    </w:p>
    <w:p w:rsidR="003816B0" w:rsidRDefault="003816B0" w:rsidP="003816B0">
      <w:pPr>
        <w:pStyle w:val="Standard"/>
        <w:spacing w:before="60" w:after="60" w:line="240" w:lineRule="auto"/>
        <w:rPr>
          <w:lang w:eastAsia="it-IT"/>
        </w:rPr>
      </w:pPr>
      <w:r>
        <w:rPr>
          <w:lang w:eastAsia="it-IT"/>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3816B0" w:rsidRDefault="003816B0" w:rsidP="003816B0">
      <w:pPr>
        <w:pStyle w:val="Standard"/>
        <w:spacing w:before="60" w:after="60" w:line="240" w:lineRule="auto"/>
      </w:pPr>
      <w:r>
        <w:rPr>
          <w:lang w:eastAsia="it-IT"/>
        </w:rPr>
        <w:t>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rsidR="003816B0" w:rsidRDefault="003816B0" w:rsidP="003816B0">
      <w:pPr>
        <w:pStyle w:val="Standard"/>
        <w:spacing w:before="60" w:after="60" w:line="240" w:lineRule="auto"/>
      </w:pPr>
      <w:r>
        <w:t>È sanabile, mediante soccorso istruttorio</w:t>
      </w:r>
      <w:r>
        <w:rPr>
          <w:lang w:eastAsia="it-IT"/>
        </w:rPr>
        <w:t xml:space="preserve">, la mancata produzione della dichiarazione di avvalimento o del contratto di avvalimento, a condizione </w:t>
      </w:r>
      <w:proofErr w:type="gramStart"/>
      <w:r>
        <w:rPr>
          <w:lang w:eastAsia="it-IT"/>
        </w:rPr>
        <w:t>che  i</w:t>
      </w:r>
      <w:proofErr w:type="gramEnd"/>
      <w:r>
        <w:rPr>
          <w:lang w:eastAsia="it-IT"/>
        </w:rPr>
        <w:t xml:space="preserve"> citati elementi siano preesistenti e comprovabili con documenti di data certa, anteriore al termine di presentazione dell’offerta.</w:t>
      </w:r>
    </w:p>
    <w:p w:rsidR="003816B0" w:rsidRDefault="003816B0" w:rsidP="003816B0">
      <w:pPr>
        <w:pStyle w:val="Standard"/>
        <w:spacing w:before="60" w:after="60" w:line="240" w:lineRule="auto"/>
        <w:rPr>
          <w:lang w:eastAsia="it-IT"/>
        </w:rPr>
      </w:pPr>
      <w:r>
        <w:rPr>
          <w:lang w:eastAsia="it-IT"/>
        </w:rPr>
        <w:t>La mancata indicazione dei requisiti e delle risorse messi a disposizione dall’impresa ausiliaria non è sanabile in quanto causa di nullità del contratto di avvalimento.</w:t>
      </w:r>
    </w:p>
    <w:p w:rsidR="003816B0" w:rsidRDefault="003816B0" w:rsidP="003816B0">
      <w:pPr>
        <w:pStyle w:val="Titolo21"/>
        <w:numPr>
          <w:ilvl w:val="0"/>
          <w:numId w:val="49"/>
        </w:numPr>
        <w:spacing w:line="240" w:lineRule="auto"/>
        <w:ind w:left="0" w:firstLine="0"/>
        <w:outlineLvl w:val="9"/>
        <w:rPr>
          <w:lang w:eastAsia="it-IT"/>
        </w:rPr>
      </w:pPr>
      <w:r>
        <w:rPr>
          <w:lang w:eastAsia="it-IT"/>
        </w:rPr>
        <w:t>subappalto</w:t>
      </w:r>
    </w:p>
    <w:p w:rsidR="003816B0" w:rsidRDefault="003816B0" w:rsidP="003816B0">
      <w:pPr>
        <w:pStyle w:val="Standard"/>
        <w:spacing w:before="60" w:after="60" w:line="240" w:lineRule="auto"/>
      </w:pPr>
      <w:r>
        <w:rPr>
          <w:rFonts w:cs="Calibri"/>
        </w:rPr>
        <w:t xml:space="preserve">Il concorrente indica all’atto dell’offerta le parti del servizio che intende subappaltare o concedere in cottimo nei limiti del </w:t>
      </w:r>
      <w:r>
        <w:rPr>
          <w:rFonts w:cs="Calibri"/>
          <w:b/>
        </w:rPr>
        <w:t>40%</w:t>
      </w:r>
      <w:r>
        <w:rPr>
          <w:rFonts w:cs="Calibri"/>
        </w:rPr>
        <w:t xml:space="preserve"> dell’importo complessivo del contratto, in conformità a quanto previsto dall’art. 105 del Codice; in mancanza di tali indicazioni il subappalto </w:t>
      </w:r>
      <w:r>
        <w:rPr>
          <w:rFonts w:cs="Calibri"/>
          <w:b/>
        </w:rPr>
        <w:t>è vietato</w:t>
      </w:r>
      <w:r>
        <w:rPr>
          <w:rFonts w:cs="Calibri"/>
        </w:rPr>
        <w:t>.</w:t>
      </w:r>
    </w:p>
    <w:p w:rsidR="003816B0" w:rsidRDefault="003816B0" w:rsidP="003816B0">
      <w:pPr>
        <w:pStyle w:val="Titolo21"/>
        <w:numPr>
          <w:ilvl w:val="0"/>
          <w:numId w:val="49"/>
        </w:numPr>
        <w:spacing w:line="240" w:lineRule="auto"/>
        <w:ind w:left="0" w:firstLine="0"/>
        <w:outlineLvl w:val="9"/>
      </w:pPr>
      <w:bookmarkStart w:id="1226" w:name="_Toc485218312"/>
      <w:bookmarkStart w:id="1227" w:name="_Toc484688876"/>
      <w:bookmarkStart w:id="1228" w:name="_Toc484688321"/>
      <w:bookmarkStart w:id="1229" w:name="_Toc484605452"/>
      <w:bookmarkStart w:id="1230" w:name="_Toc484605328"/>
      <w:bookmarkStart w:id="1231" w:name="_Toc484526608"/>
      <w:bookmarkStart w:id="1232" w:name="_Toc484449113"/>
      <w:bookmarkStart w:id="1233" w:name="_Toc484448989"/>
      <w:bookmarkStart w:id="1234" w:name="_Toc484448865"/>
      <w:bookmarkStart w:id="1235" w:name="_Toc484448742"/>
      <w:bookmarkStart w:id="1236" w:name="_Toc484448618"/>
      <w:bookmarkStart w:id="1237" w:name="_Toc484448494"/>
      <w:bookmarkStart w:id="1238" w:name="_Toc484448370"/>
      <w:bookmarkStart w:id="1239" w:name="_Toc484448246"/>
      <w:bookmarkStart w:id="1240" w:name="_Toc484448121"/>
      <w:bookmarkStart w:id="1241" w:name="_Toc484440462"/>
      <w:bookmarkStart w:id="1242" w:name="_Toc484440102"/>
      <w:bookmarkStart w:id="1243" w:name="_Toc484439978"/>
      <w:bookmarkStart w:id="1244" w:name="_Toc484439855"/>
      <w:bookmarkStart w:id="1245" w:name="_Toc484438935"/>
      <w:bookmarkStart w:id="1246" w:name="_Toc484438811"/>
      <w:bookmarkStart w:id="1247" w:name="_Toc484438687"/>
      <w:bookmarkStart w:id="1248" w:name="_Toc484429112"/>
      <w:bookmarkStart w:id="1249" w:name="_Toc484428942"/>
      <w:bookmarkStart w:id="1250" w:name="_Toc484097770"/>
      <w:bookmarkStart w:id="1251" w:name="_Toc484011696"/>
      <w:bookmarkStart w:id="1252" w:name="_Toc484011221"/>
      <w:bookmarkStart w:id="1253" w:name="_Toc484011099"/>
      <w:bookmarkStart w:id="1254" w:name="_Toc484010977"/>
      <w:bookmarkStart w:id="1255" w:name="_Toc484010853"/>
      <w:bookmarkStart w:id="1256" w:name="_Toc484010731"/>
      <w:bookmarkStart w:id="1257" w:name="_Toc483906981"/>
      <w:bookmarkStart w:id="1258" w:name="_Toc483571604"/>
      <w:bookmarkStart w:id="1259" w:name="_Toc483571483"/>
      <w:bookmarkStart w:id="1260" w:name="_Toc483474054"/>
      <w:bookmarkStart w:id="1261" w:name="_Toc483401257"/>
      <w:bookmarkStart w:id="1262" w:name="_Toc483325778"/>
      <w:bookmarkStart w:id="1263" w:name="_Toc483316475"/>
      <w:bookmarkStart w:id="1264" w:name="_Toc483316344"/>
      <w:bookmarkStart w:id="1265" w:name="_Toc483316141"/>
      <w:bookmarkStart w:id="1266" w:name="_Toc483315936"/>
      <w:bookmarkStart w:id="1267" w:name="_Toc483302386"/>
      <w:bookmarkStart w:id="1268" w:name="_Toc483233675"/>
      <w:bookmarkStart w:id="1269" w:name="_Toc482979714"/>
      <w:bookmarkStart w:id="1270" w:name="_Toc482979616"/>
      <w:bookmarkStart w:id="1271" w:name="_Toc482979507"/>
      <w:bookmarkStart w:id="1272" w:name="_Toc482979399"/>
      <w:bookmarkStart w:id="1273" w:name="_Toc482979290"/>
      <w:bookmarkStart w:id="1274" w:name="_Toc482979181"/>
      <w:bookmarkStart w:id="1275" w:name="_Toc482979070"/>
      <w:bookmarkStart w:id="1276" w:name="_Toc482978962"/>
      <w:bookmarkStart w:id="1277" w:name="_Toc482978853"/>
      <w:bookmarkStart w:id="1278" w:name="_Toc482959736"/>
      <w:bookmarkStart w:id="1279" w:name="_Toc482959626"/>
      <w:bookmarkStart w:id="1280" w:name="_Toc482959516"/>
      <w:bookmarkStart w:id="1281" w:name="_Toc485218311"/>
      <w:bookmarkStart w:id="1282" w:name="_Toc484688875"/>
      <w:bookmarkStart w:id="1283" w:name="_Toc484688320"/>
      <w:bookmarkStart w:id="1284" w:name="_Toc484605451"/>
      <w:bookmarkStart w:id="1285" w:name="_Toc484605327"/>
      <w:bookmarkStart w:id="1286" w:name="_Toc484526607"/>
      <w:bookmarkStart w:id="1287" w:name="_Toc484449112"/>
      <w:bookmarkStart w:id="1288" w:name="_Toc484448988"/>
      <w:bookmarkStart w:id="1289" w:name="_Toc484448864"/>
      <w:bookmarkStart w:id="1290" w:name="_Toc484448741"/>
      <w:bookmarkStart w:id="1291" w:name="_Toc484448617"/>
      <w:bookmarkStart w:id="1292" w:name="_Toc484448493"/>
      <w:bookmarkStart w:id="1293" w:name="_Toc484448369"/>
      <w:bookmarkStart w:id="1294" w:name="_Toc484448245"/>
      <w:bookmarkStart w:id="1295" w:name="_Toc484448120"/>
      <w:bookmarkStart w:id="1296" w:name="_Toc484440461"/>
      <w:bookmarkStart w:id="1297" w:name="_Toc484440101"/>
      <w:bookmarkStart w:id="1298" w:name="_Toc484439977"/>
      <w:bookmarkStart w:id="1299" w:name="_Toc484439854"/>
      <w:bookmarkStart w:id="1300" w:name="_Toc484438934"/>
      <w:bookmarkStart w:id="1301" w:name="_Toc484438810"/>
      <w:bookmarkStart w:id="1302" w:name="_Toc484438686"/>
      <w:bookmarkStart w:id="1303" w:name="_Toc484429111"/>
      <w:bookmarkStart w:id="1304" w:name="_Toc484428941"/>
      <w:bookmarkStart w:id="1305" w:name="_Toc484097769"/>
      <w:bookmarkStart w:id="1306" w:name="_Toc484011695"/>
      <w:bookmarkStart w:id="1307" w:name="_Toc484011220"/>
      <w:bookmarkStart w:id="1308" w:name="_Toc484011098"/>
      <w:bookmarkStart w:id="1309" w:name="_Toc484010976"/>
      <w:bookmarkStart w:id="1310" w:name="_Toc484010852"/>
      <w:bookmarkStart w:id="1311" w:name="_Toc484010730"/>
      <w:bookmarkStart w:id="1312" w:name="_Toc483906980"/>
      <w:bookmarkStart w:id="1313" w:name="_Toc483571603"/>
      <w:bookmarkStart w:id="1314" w:name="_Toc483571482"/>
      <w:bookmarkStart w:id="1315" w:name="_Toc483474053"/>
      <w:bookmarkStart w:id="1316" w:name="_Toc483401256"/>
      <w:bookmarkStart w:id="1317" w:name="_Toc483325777"/>
      <w:bookmarkStart w:id="1318" w:name="_Toc483316474"/>
      <w:bookmarkStart w:id="1319" w:name="_Toc483316343"/>
      <w:bookmarkStart w:id="1320" w:name="_Toc483316140"/>
      <w:bookmarkStart w:id="1321" w:name="_Toc483315935"/>
      <w:bookmarkStart w:id="1322" w:name="_Toc483302385"/>
      <w:bookmarkStart w:id="1323" w:name="_Toc483233674"/>
      <w:bookmarkStart w:id="1324" w:name="_Toc482979713"/>
      <w:bookmarkStart w:id="1325" w:name="_Toc482979615"/>
      <w:bookmarkStart w:id="1326" w:name="_Toc482979506"/>
      <w:bookmarkStart w:id="1327" w:name="_Toc482979398"/>
      <w:bookmarkStart w:id="1328" w:name="_Toc482979289"/>
      <w:bookmarkStart w:id="1329" w:name="_Toc482979180"/>
      <w:bookmarkStart w:id="1330" w:name="_Toc482979069"/>
      <w:bookmarkStart w:id="1331" w:name="_Toc482978961"/>
      <w:bookmarkStart w:id="1332" w:name="_Toc482978852"/>
      <w:bookmarkStart w:id="1333" w:name="_Toc482959735"/>
      <w:bookmarkStart w:id="1334" w:name="_Toc482959625"/>
      <w:bookmarkStart w:id="1335" w:name="_Toc482959515"/>
      <w:bookmarkStart w:id="1336" w:name="_Toc485218310"/>
      <w:bookmarkStart w:id="1337" w:name="_Toc484688874"/>
      <w:bookmarkStart w:id="1338" w:name="_Toc484688319"/>
      <w:bookmarkStart w:id="1339" w:name="_Toc484605450"/>
      <w:bookmarkStart w:id="1340" w:name="_Toc484605326"/>
      <w:bookmarkStart w:id="1341" w:name="_Toc484526606"/>
      <w:bookmarkStart w:id="1342" w:name="_Toc484449111"/>
      <w:bookmarkStart w:id="1343" w:name="_Toc484448987"/>
      <w:bookmarkStart w:id="1344" w:name="_Toc484448863"/>
      <w:bookmarkStart w:id="1345" w:name="_Toc484448740"/>
      <w:bookmarkStart w:id="1346" w:name="_Toc484448616"/>
      <w:bookmarkStart w:id="1347" w:name="_Toc484448492"/>
      <w:bookmarkStart w:id="1348" w:name="_Toc484448368"/>
      <w:bookmarkStart w:id="1349" w:name="_Toc484448244"/>
      <w:bookmarkStart w:id="1350" w:name="_Toc484448119"/>
      <w:bookmarkStart w:id="1351" w:name="_Toc484440460"/>
      <w:bookmarkStart w:id="1352" w:name="_Toc484440100"/>
      <w:bookmarkStart w:id="1353" w:name="_Toc484439976"/>
      <w:bookmarkStart w:id="1354" w:name="_Toc484439853"/>
      <w:bookmarkStart w:id="1355" w:name="_Toc484438933"/>
      <w:bookmarkStart w:id="1356" w:name="_Toc484438809"/>
      <w:bookmarkStart w:id="1357" w:name="_Toc484438685"/>
      <w:bookmarkStart w:id="1358" w:name="_Toc484429110"/>
      <w:bookmarkStart w:id="1359" w:name="_Toc484428940"/>
      <w:bookmarkStart w:id="1360" w:name="_Toc484097768"/>
      <w:bookmarkStart w:id="1361" w:name="_Toc484011694"/>
      <w:bookmarkStart w:id="1362" w:name="_Toc484011219"/>
      <w:bookmarkStart w:id="1363" w:name="_Toc484011097"/>
      <w:bookmarkStart w:id="1364" w:name="_Toc484010975"/>
      <w:bookmarkStart w:id="1365" w:name="_Toc484010851"/>
      <w:bookmarkStart w:id="1366" w:name="_Toc484010729"/>
      <w:bookmarkStart w:id="1367" w:name="_Toc483906979"/>
      <w:bookmarkStart w:id="1368" w:name="_Toc483571602"/>
      <w:bookmarkStart w:id="1369" w:name="_Toc483571481"/>
      <w:bookmarkStart w:id="1370" w:name="_Toc483474052"/>
      <w:bookmarkStart w:id="1371" w:name="_Toc483401255"/>
      <w:bookmarkStart w:id="1372" w:name="_Toc483325776"/>
      <w:bookmarkStart w:id="1373" w:name="_Toc483316473"/>
      <w:bookmarkStart w:id="1374" w:name="_Toc483316342"/>
      <w:bookmarkStart w:id="1375" w:name="_Toc483316139"/>
      <w:bookmarkStart w:id="1376" w:name="_Toc483315934"/>
      <w:bookmarkStart w:id="1377" w:name="_Toc483302384"/>
      <w:bookmarkStart w:id="1378" w:name="_Toc483233673"/>
      <w:bookmarkStart w:id="1379" w:name="_Toc482979712"/>
      <w:bookmarkStart w:id="1380" w:name="_Toc482979614"/>
      <w:bookmarkStart w:id="1381" w:name="_Toc482979505"/>
      <w:bookmarkStart w:id="1382" w:name="_Toc482979397"/>
      <w:bookmarkStart w:id="1383" w:name="_Toc482979288"/>
      <w:bookmarkStart w:id="1384" w:name="_Toc482979179"/>
      <w:bookmarkStart w:id="1385" w:name="_Toc482979068"/>
      <w:bookmarkStart w:id="1386" w:name="_Toc482978960"/>
      <w:bookmarkStart w:id="1387" w:name="_Toc482978851"/>
      <w:bookmarkStart w:id="1388" w:name="_Toc482959734"/>
      <w:bookmarkStart w:id="1389" w:name="_Toc482959624"/>
      <w:bookmarkStart w:id="1390" w:name="_Toc482959514"/>
      <w:bookmarkStart w:id="1391" w:name="_Toc485218309"/>
      <w:bookmarkStart w:id="1392" w:name="_Toc484688873"/>
      <w:bookmarkStart w:id="1393" w:name="_Toc484688318"/>
      <w:bookmarkStart w:id="1394" w:name="_Toc484605449"/>
      <w:bookmarkStart w:id="1395" w:name="_Toc484605325"/>
      <w:bookmarkStart w:id="1396" w:name="_Toc484526605"/>
      <w:bookmarkStart w:id="1397" w:name="_Toc484449110"/>
      <w:bookmarkStart w:id="1398" w:name="_Toc484448986"/>
      <w:bookmarkStart w:id="1399" w:name="_Toc484448862"/>
      <w:bookmarkStart w:id="1400" w:name="_Toc484448739"/>
      <w:bookmarkStart w:id="1401" w:name="_Toc484448615"/>
      <w:bookmarkStart w:id="1402" w:name="_Toc484448491"/>
      <w:bookmarkStart w:id="1403" w:name="_Toc484448367"/>
      <w:bookmarkStart w:id="1404" w:name="_Toc484448243"/>
      <w:bookmarkStart w:id="1405" w:name="_Toc484448118"/>
      <w:bookmarkStart w:id="1406" w:name="_Toc484440459"/>
      <w:bookmarkStart w:id="1407" w:name="_Toc484440099"/>
      <w:bookmarkStart w:id="1408" w:name="_Toc484439975"/>
      <w:bookmarkStart w:id="1409" w:name="_Toc484439852"/>
      <w:bookmarkStart w:id="1410" w:name="_Toc484438932"/>
      <w:bookmarkStart w:id="1411" w:name="_Toc484438808"/>
      <w:bookmarkStart w:id="1412" w:name="_Toc484438684"/>
      <w:bookmarkStart w:id="1413" w:name="_Toc484429109"/>
      <w:bookmarkStart w:id="1414" w:name="_Toc484428939"/>
      <w:bookmarkStart w:id="1415" w:name="_Toc484097767"/>
      <w:bookmarkStart w:id="1416" w:name="_Toc484011693"/>
      <w:bookmarkStart w:id="1417" w:name="_Toc484011218"/>
      <w:bookmarkStart w:id="1418" w:name="_Toc484011096"/>
      <w:bookmarkStart w:id="1419" w:name="_Toc484010974"/>
      <w:bookmarkStart w:id="1420" w:name="_Toc484010850"/>
      <w:bookmarkStart w:id="1421" w:name="_Toc484010728"/>
      <w:bookmarkStart w:id="1422" w:name="_Toc483906978"/>
      <w:bookmarkStart w:id="1423" w:name="_Toc483571601"/>
      <w:bookmarkStart w:id="1424" w:name="_Toc483571480"/>
      <w:bookmarkStart w:id="1425" w:name="_Toc483474051"/>
      <w:bookmarkStart w:id="1426" w:name="_Toc483401254"/>
      <w:bookmarkStart w:id="1427" w:name="_Toc483325775"/>
      <w:bookmarkStart w:id="1428" w:name="_Toc483316472"/>
      <w:bookmarkStart w:id="1429" w:name="_Toc483316341"/>
      <w:bookmarkStart w:id="1430" w:name="_Toc483316138"/>
      <w:bookmarkStart w:id="1431" w:name="_Toc483315933"/>
      <w:bookmarkStart w:id="1432" w:name="_Toc483302383"/>
      <w:bookmarkStart w:id="1433" w:name="_Toc483233672"/>
      <w:bookmarkStart w:id="1434" w:name="_Toc482979711"/>
      <w:bookmarkStart w:id="1435" w:name="_Toc482979613"/>
      <w:bookmarkStart w:id="1436" w:name="_Toc482979504"/>
      <w:bookmarkStart w:id="1437" w:name="_Toc482979396"/>
      <w:bookmarkStart w:id="1438" w:name="_Toc482979287"/>
      <w:bookmarkStart w:id="1439" w:name="_Toc482979178"/>
      <w:bookmarkStart w:id="1440" w:name="_Toc482979067"/>
      <w:bookmarkStart w:id="1441" w:name="_Toc482978959"/>
      <w:bookmarkStart w:id="1442" w:name="_Toc482978850"/>
      <w:bookmarkStart w:id="1443" w:name="_Toc482959733"/>
      <w:bookmarkStart w:id="1444" w:name="_Toc482959623"/>
      <w:bookmarkStart w:id="1445" w:name="_Toc482959513"/>
      <w:bookmarkStart w:id="1446" w:name="_Toc485218308"/>
      <w:bookmarkStart w:id="1447" w:name="_Toc484688872"/>
      <w:bookmarkStart w:id="1448" w:name="_Toc484688317"/>
      <w:bookmarkStart w:id="1449" w:name="_Toc484605448"/>
      <w:bookmarkStart w:id="1450" w:name="_Toc484605324"/>
      <w:bookmarkStart w:id="1451" w:name="_Toc484526604"/>
      <w:bookmarkStart w:id="1452" w:name="_Toc484449109"/>
      <w:bookmarkStart w:id="1453" w:name="_Toc484448985"/>
      <w:bookmarkStart w:id="1454" w:name="_Toc484448861"/>
      <w:bookmarkStart w:id="1455" w:name="_Toc484448738"/>
      <w:bookmarkStart w:id="1456" w:name="_Toc484448614"/>
      <w:bookmarkStart w:id="1457" w:name="_Toc484448490"/>
      <w:bookmarkStart w:id="1458" w:name="_Toc484448366"/>
      <w:bookmarkStart w:id="1459" w:name="_Toc484448242"/>
      <w:bookmarkStart w:id="1460" w:name="_Toc484448117"/>
      <w:bookmarkStart w:id="1461" w:name="_Toc484440458"/>
      <w:bookmarkStart w:id="1462" w:name="_Toc484440098"/>
      <w:bookmarkStart w:id="1463" w:name="_Toc484439974"/>
      <w:bookmarkStart w:id="1464" w:name="_Toc484439851"/>
      <w:bookmarkStart w:id="1465" w:name="_Toc484438931"/>
      <w:bookmarkStart w:id="1466" w:name="_Toc484438807"/>
      <w:bookmarkStart w:id="1467" w:name="_Toc484438683"/>
      <w:bookmarkStart w:id="1468" w:name="_Toc484429108"/>
      <w:bookmarkStart w:id="1469" w:name="_Toc484428938"/>
      <w:bookmarkStart w:id="1470" w:name="_Toc484097766"/>
      <w:bookmarkStart w:id="1471" w:name="_Toc484011692"/>
      <w:bookmarkStart w:id="1472" w:name="_Toc484011217"/>
      <w:bookmarkStart w:id="1473" w:name="_Toc484011095"/>
      <w:bookmarkStart w:id="1474" w:name="_Toc484010973"/>
      <w:bookmarkStart w:id="1475" w:name="_Toc484010849"/>
      <w:bookmarkStart w:id="1476" w:name="_Toc484010727"/>
      <w:bookmarkStart w:id="1477" w:name="_Toc483906977"/>
      <w:bookmarkStart w:id="1478" w:name="_Toc483571600"/>
      <w:bookmarkStart w:id="1479" w:name="_Toc483571479"/>
      <w:bookmarkStart w:id="1480" w:name="_Toc483474050"/>
      <w:bookmarkStart w:id="1481" w:name="_Toc483401253"/>
      <w:bookmarkStart w:id="1482" w:name="_Toc483325774"/>
      <w:bookmarkStart w:id="1483" w:name="_Toc483316471"/>
      <w:bookmarkStart w:id="1484" w:name="_Toc483316340"/>
      <w:bookmarkStart w:id="1485" w:name="_Toc483316137"/>
      <w:bookmarkStart w:id="1486" w:name="_Toc483315932"/>
      <w:bookmarkStart w:id="1487" w:name="_Toc483302382"/>
      <w:bookmarkStart w:id="1488" w:name="_Toc483233671"/>
      <w:bookmarkStart w:id="1489" w:name="_Toc482979710"/>
      <w:bookmarkStart w:id="1490" w:name="_Toc482979612"/>
      <w:bookmarkStart w:id="1491" w:name="_Toc482979503"/>
      <w:bookmarkStart w:id="1492" w:name="_Toc482979395"/>
      <w:bookmarkStart w:id="1493" w:name="_Toc482979286"/>
      <w:bookmarkStart w:id="1494" w:name="_Toc482979177"/>
      <w:bookmarkStart w:id="1495" w:name="_Toc482979066"/>
      <w:bookmarkStart w:id="1496" w:name="_Toc482978958"/>
      <w:bookmarkStart w:id="1497" w:name="_Toc482978849"/>
      <w:bookmarkStart w:id="1498" w:name="_Toc482959732"/>
      <w:bookmarkStart w:id="1499" w:name="_Toc482959622"/>
      <w:bookmarkStart w:id="1500" w:name="_Toc482959512"/>
      <w:bookmarkStart w:id="1501" w:name="_Toc485218307"/>
      <w:bookmarkStart w:id="1502" w:name="_Toc484688871"/>
      <w:bookmarkStart w:id="1503" w:name="_Toc484688316"/>
      <w:bookmarkStart w:id="1504" w:name="_Toc484605447"/>
      <w:bookmarkStart w:id="1505" w:name="_Toc484605323"/>
      <w:bookmarkStart w:id="1506" w:name="_Toc484526603"/>
      <w:bookmarkStart w:id="1507" w:name="_Toc484449108"/>
      <w:bookmarkStart w:id="1508" w:name="_Toc484448984"/>
      <w:bookmarkStart w:id="1509" w:name="_Toc484448860"/>
      <w:bookmarkStart w:id="1510" w:name="_Toc484448737"/>
      <w:bookmarkStart w:id="1511" w:name="_Toc484448613"/>
      <w:bookmarkStart w:id="1512" w:name="_Toc484448489"/>
      <w:bookmarkStart w:id="1513" w:name="_Toc484448365"/>
      <w:bookmarkStart w:id="1514" w:name="_Toc484448241"/>
      <w:bookmarkStart w:id="1515" w:name="_Toc484448116"/>
      <w:bookmarkStart w:id="1516" w:name="_Toc484440457"/>
      <w:bookmarkStart w:id="1517" w:name="_Toc484440097"/>
      <w:bookmarkStart w:id="1518" w:name="_Toc484439973"/>
      <w:bookmarkStart w:id="1519" w:name="_Toc484439850"/>
      <w:bookmarkStart w:id="1520" w:name="_Toc484438930"/>
      <w:bookmarkStart w:id="1521" w:name="_Toc484438806"/>
      <w:bookmarkStart w:id="1522" w:name="_Toc484438682"/>
      <w:bookmarkStart w:id="1523" w:name="_Toc484429107"/>
      <w:bookmarkStart w:id="1524" w:name="_Toc484428937"/>
      <w:bookmarkStart w:id="1525" w:name="_Toc484097765"/>
      <w:bookmarkStart w:id="1526" w:name="_Toc484011691"/>
      <w:bookmarkStart w:id="1527" w:name="_Toc484011216"/>
      <w:bookmarkStart w:id="1528" w:name="_Toc484011094"/>
      <w:bookmarkStart w:id="1529" w:name="_Toc484010972"/>
      <w:bookmarkStart w:id="1530" w:name="_Toc484010848"/>
      <w:bookmarkStart w:id="1531" w:name="_Toc484010726"/>
      <w:bookmarkStart w:id="1532" w:name="_Toc483906976"/>
      <w:bookmarkStart w:id="1533" w:name="_Toc483571599"/>
      <w:bookmarkStart w:id="1534" w:name="_Toc483571478"/>
      <w:bookmarkStart w:id="1535" w:name="_Toc483474049"/>
      <w:bookmarkStart w:id="1536" w:name="_Toc483401252"/>
      <w:bookmarkStart w:id="1537" w:name="_Toc483325773"/>
      <w:bookmarkStart w:id="1538" w:name="_Toc483316470"/>
      <w:bookmarkStart w:id="1539" w:name="_Toc483316339"/>
      <w:bookmarkStart w:id="1540" w:name="_Toc483316136"/>
      <w:bookmarkStart w:id="1541" w:name="_Toc483315931"/>
      <w:bookmarkStart w:id="1542" w:name="_Toc483302381"/>
      <w:bookmarkStart w:id="1543" w:name="_Toc483233670"/>
      <w:bookmarkStart w:id="1544" w:name="_Toc482979709"/>
      <w:bookmarkStart w:id="1545" w:name="_Toc482979611"/>
      <w:bookmarkStart w:id="1546" w:name="_Toc482979502"/>
      <w:bookmarkStart w:id="1547" w:name="_Toc482979394"/>
      <w:bookmarkStart w:id="1548" w:name="_Toc482979285"/>
      <w:bookmarkStart w:id="1549" w:name="_Toc482979176"/>
      <w:bookmarkStart w:id="1550" w:name="_Toc482979065"/>
      <w:bookmarkStart w:id="1551" w:name="_Toc482978957"/>
      <w:bookmarkStart w:id="1552" w:name="_Toc482978848"/>
      <w:bookmarkStart w:id="1553" w:name="_Toc482959731"/>
      <w:bookmarkStart w:id="1554" w:name="_Toc482959621"/>
      <w:bookmarkStart w:id="1555" w:name="_Toc482959511"/>
      <w:bookmarkStart w:id="1556" w:name="_Toc485218306"/>
      <w:bookmarkStart w:id="1557" w:name="_Toc484688870"/>
      <w:bookmarkStart w:id="1558" w:name="_Toc484688315"/>
      <w:bookmarkStart w:id="1559" w:name="_Toc484605446"/>
      <w:bookmarkStart w:id="1560" w:name="_Toc484605322"/>
      <w:bookmarkStart w:id="1561" w:name="_Toc484526602"/>
      <w:bookmarkStart w:id="1562" w:name="_Toc484449107"/>
      <w:bookmarkStart w:id="1563" w:name="_Toc484448983"/>
      <w:bookmarkStart w:id="1564" w:name="_Toc484448859"/>
      <w:bookmarkStart w:id="1565" w:name="_Toc484448736"/>
      <w:bookmarkStart w:id="1566" w:name="_Toc484448612"/>
      <w:bookmarkStart w:id="1567" w:name="_Toc484448488"/>
      <w:bookmarkStart w:id="1568" w:name="_Toc484448364"/>
      <w:bookmarkStart w:id="1569" w:name="_Toc484448240"/>
      <w:bookmarkStart w:id="1570" w:name="_Toc484448115"/>
      <w:bookmarkStart w:id="1571" w:name="_Toc484440456"/>
      <w:bookmarkStart w:id="1572" w:name="_Toc484440096"/>
      <w:bookmarkStart w:id="1573" w:name="_Toc484439972"/>
      <w:bookmarkStart w:id="1574" w:name="_Toc484439849"/>
      <w:bookmarkStart w:id="1575" w:name="_Toc484438929"/>
      <w:bookmarkStart w:id="1576" w:name="_Toc484438805"/>
      <w:bookmarkStart w:id="1577" w:name="_Toc484438681"/>
      <w:bookmarkStart w:id="1578" w:name="_Toc484429106"/>
      <w:bookmarkStart w:id="1579" w:name="_Toc484428936"/>
      <w:bookmarkStart w:id="1580" w:name="_Toc484097764"/>
      <w:bookmarkStart w:id="1581" w:name="_Toc484011690"/>
      <w:bookmarkStart w:id="1582" w:name="_Toc484011215"/>
      <w:bookmarkStart w:id="1583" w:name="_Toc484011093"/>
      <w:bookmarkStart w:id="1584" w:name="_Toc484010971"/>
      <w:bookmarkStart w:id="1585" w:name="_Toc484010847"/>
      <w:bookmarkStart w:id="1586" w:name="_Toc484010725"/>
      <w:bookmarkStart w:id="1587" w:name="_Toc483906975"/>
      <w:bookmarkStart w:id="1588" w:name="_Toc483571598"/>
      <w:bookmarkStart w:id="1589" w:name="_Toc483571477"/>
      <w:bookmarkStart w:id="1590" w:name="_Toc483474048"/>
      <w:bookmarkStart w:id="1591" w:name="_Toc483401251"/>
      <w:bookmarkStart w:id="1592" w:name="_Toc483325772"/>
      <w:bookmarkStart w:id="1593" w:name="_Toc483316469"/>
      <w:bookmarkStart w:id="1594" w:name="_Toc483316338"/>
      <w:bookmarkStart w:id="1595" w:name="_Toc483316135"/>
      <w:bookmarkStart w:id="1596" w:name="_Toc483315930"/>
      <w:bookmarkStart w:id="1597" w:name="_Toc483302380"/>
      <w:bookmarkStart w:id="1598" w:name="_Toc483233669"/>
      <w:bookmarkStart w:id="1599" w:name="_Toc482979708"/>
      <w:bookmarkStart w:id="1600" w:name="_Toc482979610"/>
      <w:bookmarkStart w:id="1601" w:name="_Toc482979501"/>
      <w:bookmarkStart w:id="1602" w:name="_Toc482979393"/>
      <w:bookmarkStart w:id="1603" w:name="_Toc482979284"/>
      <w:bookmarkStart w:id="1604" w:name="_Toc482979175"/>
      <w:bookmarkStart w:id="1605" w:name="_Toc482979064"/>
      <w:bookmarkStart w:id="1606" w:name="_Toc482978956"/>
      <w:bookmarkStart w:id="1607" w:name="_Toc482978847"/>
      <w:bookmarkStart w:id="1608" w:name="_Toc482959730"/>
      <w:bookmarkStart w:id="1609" w:name="_Toc482959620"/>
      <w:bookmarkStart w:id="1610" w:name="_Toc482959510"/>
      <w:bookmarkStart w:id="1611" w:name="_Toc485218305"/>
      <w:bookmarkStart w:id="1612" w:name="_Toc484688869"/>
      <w:bookmarkStart w:id="1613" w:name="_Toc484688314"/>
      <w:bookmarkStart w:id="1614" w:name="_Toc484605445"/>
      <w:bookmarkStart w:id="1615" w:name="_Toc484605321"/>
      <w:bookmarkStart w:id="1616" w:name="_Toc484526601"/>
      <w:bookmarkStart w:id="1617" w:name="_Toc484449106"/>
      <w:bookmarkStart w:id="1618" w:name="_Toc484448982"/>
      <w:bookmarkStart w:id="1619" w:name="_Toc484448858"/>
      <w:bookmarkStart w:id="1620" w:name="_Toc484448735"/>
      <w:bookmarkStart w:id="1621" w:name="_Toc484448611"/>
      <w:bookmarkStart w:id="1622" w:name="_Toc484448487"/>
      <w:bookmarkStart w:id="1623" w:name="_Toc484448363"/>
      <w:bookmarkStart w:id="1624" w:name="_Toc484448239"/>
      <w:bookmarkStart w:id="1625" w:name="_Toc484448114"/>
      <w:bookmarkStart w:id="1626" w:name="_Toc484440455"/>
      <w:bookmarkStart w:id="1627" w:name="_Toc484440095"/>
      <w:bookmarkStart w:id="1628" w:name="_Toc484439971"/>
      <w:bookmarkStart w:id="1629" w:name="_Toc484439848"/>
      <w:bookmarkStart w:id="1630" w:name="_Toc484438928"/>
      <w:bookmarkStart w:id="1631" w:name="_Toc484438804"/>
      <w:bookmarkStart w:id="1632" w:name="_Toc484438680"/>
      <w:bookmarkStart w:id="1633" w:name="_Toc484429105"/>
      <w:bookmarkStart w:id="1634" w:name="_Toc484428935"/>
      <w:bookmarkStart w:id="1635" w:name="_Toc484097763"/>
      <w:bookmarkStart w:id="1636" w:name="_Toc484011689"/>
      <w:bookmarkStart w:id="1637" w:name="_Toc484011214"/>
      <w:bookmarkStart w:id="1638" w:name="_Toc484011092"/>
      <w:bookmarkStart w:id="1639" w:name="_Toc484010970"/>
      <w:bookmarkStart w:id="1640" w:name="_Toc484010846"/>
      <w:bookmarkStart w:id="1641" w:name="_Toc484010724"/>
      <w:bookmarkStart w:id="1642" w:name="_Toc483906974"/>
      <w:bookmarkStart w:id="1643" w:name="_Toc483571597"/>
      <w:bookmarkStart w:id="1644" w:name="_Toc483571476"/>
      <w:bookmarkStart w:id="1645" w:name="_Toc483474047"/>
      <w:bookmarkStart w:id="1646" w:name="_Toc483401250"/>
      <w:bookmarkStart w:id="1647" w:name="_Toc483325771"/>
      <w:bookmarkStart w:id="1648" w:name="_Toc483316468"/>
      <w:bookmarkStart w:id="1649" w:name="_Toc483316337"/>
      <w:bookmarkStart w:id="1650" w:name="_Toc483316134"/>
      <w:bookmarkStart w:id="1651" w:name="_Toc483315929"/>
      <w:bookmarkStart w:id="1652" w:name="_Toc483302379"/>
      <w:bookmarkStart w:id="1653" w:name="_Toc483233668"/>
      <w:bookmarkStart w:id="1654" w:name="_Toc482979707"/>
      <w:bookmarkStart w:id="1655" w:name="_Toc482979609"/>
      <w:bookmarkStart w:id="1656" w:name="_Toc482979500"/>
      <w:bookmarkStart w:id="1657" w:name="_Toc482979392"/>
      <w:bookmarkStart w:id="1658" w:name="_Toc482979283"/>
      <w:bookmarkStart w:id="1659" w:name="_Toc482979174"/>
      <w:bookmarkStart w:id="1660" w:name="_Toc482979063"/>
      <w:bookmarkStart w:id="1661" w:name="_Toc482978955"/>
      <w:bookmarkStart w:id="1662" w:name="_Toc482978846"/>
      <w:bookmarkStart w:id="1663" w:name="_Toc482959729"/>
      <w:bookmarkStart w:id="1664" w:name="_Toc482959619"/>
      <w:bookmarkStart w:id="1665" w:name="_Toc482959509"/>
      <w:bookmarkStart w:id="1666" w:name="_Toc485218304"/>
      <w:bookmarkStart w:id="1667" w:name="_Toc484688868"/>
      <w:bookmarkStart w:id="1668" w:name="_Toc484688313"/>
      <w:bookmarkStart w:id="1669" w:name="_Toc484605444"/>
      <w:bookmarkStart w:id="1670" w:name="_Toc484605320"/>
      <w:bookmarkStart w:id="1671" w:name="_Toc484526600"/>
      <w:bookmarkStart w:id="1672" w:name="_Toc484449105"/>
      <w:bookmarkStart w:id="1673" w:name="_Toc484448981"/>
      <w:bookmarkStart w:id="1674" w:name="_Toc484448857"/>
      <w:bookmarkStart w:id="1675" w:name="_Toc484448734"/>
      <w:bookmarkStart w:id="1676" w:name="_Toc484448610"/>
      <w:bookmarkStart w:id="1677" w:name="_Toc484448486"/>
      <w:bookmarkStart w:id="1678" w:name="_Toc484448362"/>
      <w:bookmarkStart w:id="1679" w:name="_Toc484448238"/>
      <w:bookmarkStart w:id="1680" w:name="_Toc484448113"/>
      <w:bookmarkStart w:id="1681" w:name="_Toc484440454"/>
      <w:bookmarkStart w:id="1682" w:name="_Toc484440094"/>
      <w:bookmarkStart w:id="1683" w:name="_Toc484439970"/>
      <w:bookmarkStart w:id="1684" w:name="_Toc484439847"/>
      <w:bookmarkStart w:id="1685" w:name="_Toc484438927"/>
      <w:bookmarkStart w:id="1686" w:name="_Toc484438803"/>
      <w:bookmarkStart w:id="1687" w:name="_Toc484438679"/>
      <w:bookmarkStart w:id="1688" w:name="_Toc484429104"/>
      <w:bookmarkStart w:id="1689" w:name="_Toc484428934"/>
      <w:bookmarkStart w:id="1690" w:name="_Toc484097762"/>
      <w:bookmarkStart w:id="1691" w:name="_Toc484011688"/>
      <w:bookmarkStart w:id="1692" w:name="_Toc484011213"/>
      <w:bookmarkStart w:id="1693" w:name="_Toc484011091"/>
      <w:bookmarkStart w:id="1694" w:name="_Toc484010969"/>
      <w:bookmarkStart w:id="1695" w:name="_Toc484010845"/>
      <w:bookmarkStart w:id="1696" w:name="_Toc484010723"/>
      <w:bookmarkStart w:id="1697" w:name="_Toc483906973"/>
      <w:bookmarkStart w:id="1698" w:name="_Toc483571596"/>
      <w:bookmarkStart w:id="1699" w:name="_Toc483571475"/>
      <w:bookmarkStart w:id="1700" w:name="_Toc483474046"/>
      <w:bookmarkStart w:id="1701" w:name="_Toc483401249"/>
      <w:bookmarkStart w:id="1702" w:name="_Toc483325770"/>
      <w:bookmarkStart w:id="1703" w:name="_Toc483316467"/>
      <w:bookmarkStart w:id="1704" w:name="_Toc483316336"/>
      <w:bookmarkStart w:id="1705" w:name="_Toc483316133"/>
      <w:bookmarkStart w:id="1706" w:name="_Toc483315928"/>
      <w:bookmarkStart w:id="1707" w:name="_Toc483302378"/>
      <w:bookmarkStart w:id="1708" w:name="_Toc483233667"/>
      <w:bookmarkStart w:id="1709" w:name="_Toc482979706"/>
      <w:bookmarkStart w:id="1710" w:name="_Toc482979608"/>
      <w:bookmarkStart w:id="1711" w:name="_Toc482979499"/>
      <w:bookmarkStart w:id="1712" w:name="_Toc482979391"/>
      <w:bookmarkStart w:id="1713" w:name="_Toc482979282"/>
      <w:bookmarkStart w:id="1714" w:name="_Toc482979173"/>
      <w:bookmarkStart w:id="1715" w:name="_Toc482979062"/>
      <w:bookmarkStart w:id="1716" w:name="_Toc482978954"/>
      <w:bookmarkStart w:id="1717" w:name="_Toc482978845"/>
      <w:bookmarkStart w:id="1718" w:name="_Toc482959728"/>
      <w:bookmarkStart w:id="1719" w:name="_Toc482959618"/>
      <w:bookmarkStart w:id="1720" w:name="_Toc482959508"/>
      <w:bookmarkStart w:id="1721" w:name="_Toc485218303"/>
      <w:bookmarkStart w:id="1722" w:name="_Toc484688867"/>
      <w:bookmarkStart w:id="1723" w:name="_Toc484688312"/>
      <w:bookmarkStart w:id="1724" w:name="_Toc484605443"/>
      <w:bookmarkStart w:id="1725" w:name="_Toc484605319"/>
      <w:bookmarkStart w:id="1726" w:name="_Toc484526599"/>
      <w:bookmarkStart w:id="1727" w:name="_Toc484449104"/>
      <w:bookmarkStart w:id="1728" w:name="_Toc484448980"/>
      <w:bookmarkStart w:id="1729" w:name="_Toc484448856"/>
      <w:bookmarkStart w:id="1730" w:name="_Toc484448733"/>
      <w:bookmarkStart w:id="1731" w:name="_Toc484448609"/>
      <w:bookmarkStart w:id="1732" w:name="_Toc484448485"/>
      <w:bookmarkStart w:id="1733" w:name="_Toc484448361"/>
      <w:bookmarkStart w:id="1734" w:name="_Toc484448237"/>
      <w:bookmarkStart w:id="1735" w:name="_Toc484448112"/>
      <w:bookmarkStart w:id="1736" w:name="_Toc484440453"/>
      <w:bookmarkStart w:id="1737" w:name="_Toc484440093"/>
      <w:bookmarkStart w:id="1738" w:name="_Toc484439969"/>
      <w:bookmarkStart w:id="1739" w:name="_Toc484439846"/>
      <w:bookmarkStart w:id="1740" w:name="_Toc484438926"/>
      <w:bookmarkStart w:id="1741" w:name="_Toc484438802"/>
      <w:bookmarkStart w:id="1742" w:name="_Toc484438678"/>
      <w:bookmarkStart w:id="1743" w:name="_Toc484429103"/>
      <w:bookmarkStart w:id="1744" w:name="_Toc484428933"/>
      <w:bookmarkStart w:id="1745" w:name="_Toc484097761"/>
      <w:bookmarkStart w:id="1746" w:name="_Toc484011687"/>
      <w:bookmarkStart w:id="1747" w:name="_Toc484011212"/>
      <w:bookmarkStart w:id="1748" w:name="_Toc484011090"/>
      <w:bookmarkStart w:id="1749" w:name="_Toc484010968"/>
      <w:bookmarkStart w:id="1750" w:name="_Toc484010844"/>
      <w:bookmarkStart w:id="1751" w:name="_Toc484010722"/>
      <w:bookmarkStart w:id="1752" w:name="_Toc483906972"/>
      <w:bookmarkStart w:id="1753" w:name="_Toc483571595"/>
      <w:bookmarkStart w:id="1754" w:name="_Toc483571474"/>
      <w:bookmarkStart w:id="1755" w:name="_Toc483474045"/>
      <w:bookmarkStart w:id="1756" w:name="_Toc483401248"/>
      <w:bookmarkStart w:id="1757" w:name="_Toc483325769"/>
      <w:bookmarkStart w:id="1758" w:name="_Toc483316466"/>
      <w:bookmarkStart w:id="1759" w:name="_Toc483316335"/>
      <w:bookmarkStart w:id="1760" w:name="_Toc483316132"/>
      <w:bookmarkStart w:id="1761" w:name="_Toc483315927"/>
      <w:bookmarkStart w:id="1762" w:name="_Toc483302377"/>
      <w:bookmarkStart w:id="1763" w:name="_Toc483233666"/>
      <w:bookmarkStart w:id="1764" w:name="_Toc482979705"/>
      <w:bookmarkStart w:id="1765" w:name="_Toc482979607"/>
      <w:bookmarkStart w:id="1766" w:name="_Toc482979498"/>
      <w:bookmarkStart w:id="1767" w:name="_Toc482979390"/>
      <w:bookmarkStart w:id="1768" w:name="_Toc482979281"/>
      <w:bookmarkStart w:id="1769" w:name="_Toc482979172"/>
      <w:bookmarkStart w:id="1770" w:name="_Toc482979061"/>
      <w:bookmarkStart w:id="1771" w:name="_Toc482978953"/>
      <w:bookmarkStart w:id="1772" w:name="_Toc482978844"/>
      <w:bookmarkStart w:id="1773" w:name="_Toc482959727"/>
      <w:bookmarkStart w:id="1774" w:name="_Toc482959617"/>
      <w:bookmarkStart w:id="1775" w:name="_Toc482959507"/>
      <w:bookmarkStart w:id="1776" w:name="_Toc485218302"/>
      <w:bookmarkStart w:id="1777" w:name="_Toc484688866"/>
      <w:bookmarkStart w:id="1778" w:name="_Toc484688311"/>
      <w:bookmarkStart w:id="1779" w:name="_Toc484605442"/>
      <w:bookmarkStart w:id="1780" w:name="_Toc484605318"/>
      <w:bookmarkStart w:id="1781" w:name="_Toc484526598"/>
      <w:bookmarkStart w:id="1782" w:name="_Toc484449103"/>
      <w:bookmarkStart w:id="1783" w:name="_Toc484448979"/>
      <w:bookmarkStart w:id="1784" w:name="_Toc484448855"/>
      <w:bookmarkStart w:id="1785" w:name="_Toc484448732"/>
      <w:bookmarkStart w:id="1786" w:name="_Toc484448608"/>
      <w:bookmarkStart w:id="1787" w:name="_Toc484448484"/>
      <w:bookmarkStart w:id="1788" w:name="_Toc484448360"/>
      <w:bookmarkStart w:id="1789" w:name="_Toc484448236"/>
      <w:bookmarkStart w:id="1790" w:name="_Toc484448111"/>
      <w:bookmarkStart w:id="1791" w:name="_Toc484440452"/>
      <w:bookmarkStart w:id="1792" w:name="_Toc484440092"/>
      <w:bookmarkStart w:id="1793" w:name="_Toc484439968"/>
      <w:bookmarkStart w:id="1794" w:name="_Toc484439845"/>
      <w:bookmarkStart w:id="1795" w:name="_Toc484438925"/>
      <w:bookmarkStart w:id="1796" w:name="_Toc484438801"/>
      <w:bookmarkStart w:id="1797" w:name="_Toc484438677"/>
      <w:bookmarkStart w:id="1798" w:name="_Toc484429102"/>
      <w:bookmarkStart w:id="1799" w:name="_Toc484428932"/>
      <w:bookmarkStart w:id="1800" w:name="_Toc484097760"/>
      <w:bookmarkStart w:id="1801" w:name="_Toc484011686"/>
      <w:bookmarkStart w:id="1802" w:name="_Toc484011211"/>
      <w:bookmarkStart w:id="1803" w:name="_Toc484011089"/>
      <w:bookmarkStart w:id="1804" w:name="_Toc484010967"/>
      <w:bookmarkStart w:id="1805" w:name="_Toc484010843"/>
      <w:bookmarkStart w:id="1806" w:name="_Toc484010721"/>
      <w:bookmarkStart w:id="1807" w:name="_Toc483906971"/>
      <w:bookmarkStart w:id="1808" w:name="_Toc483571594"/>
      <w:bookmarkStart w:id="1809" w:name="_Toc483571473"/>
      <w:bookmarkStart w:id="1810" w:name="_Toc483474044"/>
      <w:bookmarkStart w:id="1811" w:name="_Toc483401247"/>
      <w:bookmarkStart w:id="1812" w:name="_Toc483325768"/>
      <w:bookmarkStart w:id="1813" w:name="_Toc483316465"/>
      <w:bookmarkStart w:id="1814" w:name="_Toc483316334"/>
      <w:bookmarkStart w:id="1815" w:name="_Toc483316131"/>
      <w:bookmarkStart w:id="1816" w:name="_Toc483315926"/>
      <w:bookmarkStart w:id="1817" w:name="_Toc483302376"/>
      <w:bookmarkStart w:id="1818" w:name="_Toc483233665"/>
      <w:bookmarkStart w:id="1819" w:name="_Toc482979704"/>
      <w:bookmarkStart w:id="1820" w:name="_Toc482979606"/>
      <w:bookmarkStart w:id="1821" w:name="_Toc482979497"/>
      <w:bookmarkStart w:id="1822" w:name="_Toc482979389"/>
      <w:bookmarkStart w:id="1823" w:name="_Toc482979280"/>
      <w:bookmarkStart w:id="1824" w:name="_Toc482979171"/>
      <w:bookmarkStart w:id="1825" w:name="_Toc482979060"/>
      <w:bookmarkStart w:id="1826" w:name="_Toc482978952"/>
      <w:bookmarkStart w:id="1827" w:name="_Toc482978843"/>
      <w:bookmarkStart w:id="1828" w:name="_Toc482959726"/>
      <w:bookmarkStart w:id="1829" w:name="_Toc482959616"/>
      <w:bookmarkStart w:id="1830" w:name="_Toc482959506"/>
      <w:bookmarkStart w:id="1831" w:name="_Toc485218301"/>
      <w:bookmarkStart w:id="1832" w:name="_Toc484688865"/>
      <w:bookmarkStart w:id="1833" w:name="_Toc484688310"/>
      <w:bookmarkStart w:id="1834" w:name="_Toc484605441"/>
      <w:bookmarkStart w:id="1835" w:name="_Toc484605317"/>
      <w:bookmarkStart w:id="1836" w:name="_Toc484526597"/>
      <w:bookmarkStart w:id="1837" w:name="_Toc484449102"/>
      <w:bookmarkStart w:id="1838" w:name="_Toc484448978"/>
      <w:bookmarkStart w:id="1839" w:name="_Toc484448854"/>
      <w:bookmarkStart w:id="1840" w:name="_Toc484448731"/>
      <w:bookmarkStart w:id="1841" w:name="_Toc484448607"/>
      <w:bookmarkStart w:id="1842" w:name="_Toc484448483"/>
      <w:bookmarkStart w:id="1843" w:name="_Toc484448359"/>
      <w:bookmarkStart w:id="1844" w:name="_Toc484448235"/>
      <w:bookmarkStart w:id="1845" w:name="_Toc484448110"/>
      <w:bookmarkStart w:id="1846" w:name="_Toc484440451"/>
      <w:bookmarkStart w:id="1847" w:name="_Toc484440091"/>
      <w:bookmarkStart w:id="1848" w:name="_Toc484439967"/>
      <w:bookmarkStart w:id="1849" w:name="_Toc484439844"/>
      <w:bookmarkStart w:id="1850" w:name="_Toc484438924"/>
      <w:bookmarkStart w:id="1851" w:name="_Toc484438800"/>
      <w:bookmarkStart w:id="1852" w:name="_Toc484438676"/>
      <w:bookmarkStart w:id="1853" w:name="_Toc484429101"/>
      <w:bookmarkStart w:id="1854" w:name="_Toc484428931"/>
      <w:bookmarkStart w:id="1855" w:name="_Toc484097759"/>
      <w:bookmarkStart w:id="1856" w:name="_Toc484011685"/>
      <w:bookmarkStart w:id="1857" w:name="_Toc484011210"/>
      <w:bookmarkStart w:id="1858" w:name="_Toc484011088"/>
      <w:bookmarkStart w:id="1859" w:name="_Toc484010966"/>
      <w:bookmarkStart w:id="1860" w:name="_Toc484010842"/>
      <w:bookmarkStart w:id="1861" w:name="_Toc484010720"/>
      <w:bookmarkStart w:id="1862" w:name="_Toc483906970"/>
      <w:bookmarkStart w:id="1863" w:name="_Toc483571593"/>
      <w:bookmarkStart w:id="1864" w:name="_Toc483571472"/>
      <w:bookmarkStart w:id="1865" w:name="_Toc483474043"/>
      <w:bookmarkStart w:id="1866" w:name="_Toc483401246"/>
      <w:bookmarkStart w:id="1867" w:name="_Toc483325767"/>
      <w:bookmarkStart w:id="1868" w:name="_Toc483316464"/>
      <w:bookmarkStart w:id="1869" w:name="_Toc483316333"/>
      <w:bookmarkStart w:id="1870" w:name="_Toc483316130"/>
      <w:bookmarkStart w:id="1871" w:name="_Toc483315925"/>
      <w:bookmarkStart w:id="1872" w:name="_Toc483302375"/>
      <w:bookmarkStart w:id="1873" w:name="_Toc483233664"/>
      <w:bookmarkStart w:id="1874" w:name="_Toc482979703"/>
      <w:bookmarkStart w:id="1875" w:name="_Toc482979605"/>
      <w:bookmarkStart w:id="1876" w:name="_Toc482979496"/>
      <w:bookmarkStart w:id="1877" w:name="_Toc482979388"/>
      <w:bookmarkStart w:id="1878" w:name="_Toc482979279"/>
      <w:bookmarkStart w:id="1879" w:name="_Toc482979170"/>
      <w:bookmarkStart w:id="1880" w:name="_Toc482979059"/>
      <w:bookmarkStart w:id="1881" w:name="_Toc482978951"/>
      <w:bookmarkStart w:id="1882" w:name="_Toc482978842"/>
      <w:bookmarkStart w:id="1883" w:name="_Toc482959725"/>
      <w:bookmarkStart w:id="1884" w:name="_Toc482959615"/>
      <w:bookmarkStart w:id="1885" w:name="_Toc482959505"/>
      <w:bookmarkStart w:id="1886" w:name="_Toc485218300"/>
      <w:bookmarkStart w:id="1887" w:name="_Toc484688864"/>
      <w:bookmarkStart w:id="1888" w:name="_Toc484688309"/>
      <w:bookmarkStart w:id="1889" w:name="_Toc484605440"/>
      <w:bookmarkStart w:id="1890" w:name="_Toc484605316"/>
      <w:bookmarkStart w:id="1891" w:name="_Toc484526596"/>
      <w:bookmarkStart w:id="1892" w:name="_Toc484449101"/>
      <w:bookmarkStart w:id="1893" w:name="_Toc484448977"/>
      <w:bookmarkStart w:id="1894" w:name="_Toc484448853"/>
      <w:bookmarkStart w:id="1895" w:name="_Toc484448730"/>
      <w:bookmarkStart w:id="1896" w:name="_Toc484448606"/>
      <w:bookmarkStart w:id="1897" w:name="_Toc484448482"/>
      <w:bookmarkStart w:id="1898" w:name="_Toc484448358"/>
      <w:bookmarkStart w:id="1899" w:name="_Toc484448234"/>
      <w:bookmarkStart w:id="1900" w:name="_Toc484448109"/>
      <w:bookmarkStart w:id="1901" w:name="_Toc484440450"/>
      <w:bookmarkStart w:id="1902" w:name="_Toc484440090"/>
      <w:bookmarkStart w:id="1903" w:name="_Toc484439966"/>
      <w:bookmarkStart w:id="1904" w:name="_Toc484439843"/>
      <w:bookmarkStart w:id="1905" w:name="_Toc484438923"/>
      <w:bookmarkStart w:id="1906" w:name="_Toc484438799"/>
      <w:bookmarkStart w:id="1907" w:name="_Toc484438675"/>
      <w:bookmarkStart w:id="1908" w:name="_Toc484429100"/>
      <w:bookmarkStart w:id="1909" w:name="_Toc484428930"/>
      <w:bookmarkStart w:id="1910" w:name="_Toc484097758"/>
      <w:bookmarkStart w:id="1911" w:name="_Toc484011684"/>
      <w:bookmarkStart w:id="1912" w:name="_Toc484011209"/>
      <w:bookmarkStart w:id="1913" w:name="_Toc484011087"/>
      <w:bookmarkStart w:id="1914" w:name="_Toc484010965"/>
      <w:bookmarkStart w:id="1915" w:name="_Toc484010841"/>
      <w:bookmarkStart w:id="1916" w:name="_Toc484010719"/>
      <w:bookmarkStart w:id="1917" w:name="_Toc483906969"/>
      <w:bookmarkStart w:id="1918" w:name="_Toc483571592"/>
      <w:bookmarkStart w:id="1919" w:name="_Toc483571471"/>
      <w:bookmarkStart w:id="1920" w:name="_Toc483474042"/>
      <w:bookmarkStart w:id="1921" w:name="_Toc483401245"/>
      <w:bookmarkStart w:id="1922" w:name="_Toc483325766"/>
      <w:bookmarkStart w:id="1923" w:name="_Toc483316463"/>
      <w:bookmarkStart w:id="1924" w:name="_Toc483316332"/>
      <w:bookmarkStart w:id="1925" w:name="_Toc483316129"/>
      <w:bookmarkStart w:id="1926" w:name="_Toc483315924"/>
      <w:bookmarkStart w:id="1927" w:name="_Toc483302374"/>
      <w:bookmarkStart w:id="1928" w:name="_Toc483233663"/>
      <w:bookmarkStart w:id="1929" w:name="_Toc482979702"/>
      <w:bookmarkStart w:id="1930" w:name="_Toc482979604"/>
      <w:bookmarkStart w:id="1931" w:name="_Toc482979495"/>
      <w:bookmarkStart w:id="1932" w:name="_Toc482979387"/>
      <w:bookmarkStart w:id="1933" w:name="_Toc482979278"/>
      <w:bookmarkStart w:id="1934" w:name="_Toc482979169"/>
      <w:bookmarkStart w:id="1935" w:name="_Toc482979058"/>
      <w:bookmarkStart w:id="1936" w:name="_Toc482978950"/>
      <w:bookmarkStart w:id="1937" w:name="_Toc482978841"/>
      <w:bookmarkStart w:id="1938" w:name="_Toc482959724"/>
      <w:bookmarkStart w:id="1939" w:name="_Toc482959614"/>
      <w:bookmarkStart w:id="1940" w:name="_Toc482959504"/>
      <w:bookmarkStart w:id="1941" w:name="_Toc485218299"/>
      <w:bookmarkStart w:id="1942" w:name="_Toc484688863"/>
      <w:bookmarkStart w:id="1943" w:name="_Toc484688308"/>
      <w:bookmarkStart w:id="1944" w:name="_Toc484605439"/>
      <w:bookmarkStart w:id="1945" w:name="_Toc484605315"/>
      <w:bookmarkStart w:id="1946" w:name="_Toc484526595"/>
      <w:bookmarkStart w:id="1947" w:name="_Toc484449100"/>
      <w:bookmarkStart w:id="1948" w:name="_Toc484448976"/>
      <w:bookmarkStart w:id="1949" w:name="_Toc484448852"/>
      <w:bookmarkStart w:id="1950" w:name="_Toc484448729"/>
      <w:bookmarkStart w:id="1951" w:name="_Toc484448605"/>
      <w:bookmarkStart w:id="1952" w:name="_Toc484448481"/>
      <w:bookmarkStart w:id="1953" w:name="_Toc484448357"/>
      <w:bookmarkStart w:id="1954" w:name="_Toc484448233"/>
      <w:bookmarkStart w:id="1955" w:name="_Toc484448108"/>
      <w:bookmarkStart w:id="1956" w:name="_Toc484440449"/>
      <w:bookmarkStart w:id="1957" w:name="_Toc484440089"/>
      <w:bookmarkStart w:id="1958" w:name="_Toc484439965"/>
      <w:bookmarkStart w:id="1959" w:name="_Toc484439842"/>
      <w:bookmarkStart w:id="1960" w:name="_Toc484438922"/>
      <w:bookmarkStart w:id="1961" w:name="_Toc484438798"/>
      <w:bookmarkStart w:id="1962" w:name="_Toc484438674"/>
      <w:bookmarkStart w:id="1963" w:name="_Toc484429099"/>
      <w:bookmarkStart w:id="1964" w:name="_Toc484428929"/>
      <w:bookmarkStart w:id="1965" w:name="_Toc484097757"/>
      <w:bookmarkStart w:id="1966" w:name="_Toc484011683"/>
      <w:bookmarkStart w:id="1967" w:name="_Toc484011208"/>
      <w:bookmarkStart w:id="1968" w:name="_Toc484011086"/>
      <w:bookmarkStart w:id="1969" w:name="_Toc484010964"/>
      <w:bookmarkStart w:id="1970" w:name="_Toc484010840"/>
      <w:bookmarkStart w:id="1971" w:name="_Toc484010718"/>
      <w:bookmarkStart w:id="1972" w:name="_Toc483906968"/>
      <w:bookmarkStart w:id="1973" w:name="_Toc483571591"/>
      <w:bookmarkStart w:id="1974" w:name="_Toc483571470"/>
      <w:bookmarkStart w:id="1975" w:name="_Toc483474041"/>
      <w:bookmarkStart w:id="1976" w:name="_Toc483401244"/>
      <w:bookmarkStart w:id="1977" w:name="_Toc483325765"/>
      <w:bookmarkStart w:id="1978" w:name="_Toc483316462"/>
      <w:bookmarkStart w:id="1979" w:name="_Toc483316331"/>
      <w:bookmarkStart w:id="1980" w:name="_Toc483316128"/>
      <w:bookmarkStart w:id="1981" w:name="_Toc483315923"/>
      <w:bookmarkStart w:id="1982" w:name="_Toc483302373"/>
      <w:bookmarkStart w:id="1983" w:name="_Toc483233662"/>
      <w:bookmarkStart w:id="1984" w:name="_Toc482979701"/>
      <w:bookmarkStart w:id="1985" w:name="_Toc482979603"/>
      <w:bookmarkStart w:id="1986" w:name="_Toc482979494"/>
      <w:bookmarkStart w:id="1987" w:name="_Toc482979386"/>
      <w:bookmarkStart w:id="1988" w:name="_Toc482979277"/>
      <w:bookmarkStart w:id="1989" w:name="_Toc482979168"/>
      <w:bookmarkStart w:id="1990" w:name="_Toc482979057"/>
      <w:bookmarkStart w:id="1991" w:name="_Toc482978949"/>
      <w:bookmarkStart w:id="1992" w:name="_Toc482978840"/>
      <w:bookmarkStart w:id="1993" w:name="_Toc482959723"/>
      <w:bookmarkStart w:id="1994" w:name="_Toc482959613"/>
      <w:bookmarkStart w:id="1995" w:name="_Toc482959503"/>
      <w:bookmarkStart w:id="1996" w:name="_Toc485218298"/>
      <w:bookmarkStart w:id="1997" w:name="_Toc484688862"/>
      <w:bookmarkStart w:id="1998" w:name="_Toc484688307"/>
      <w:bookmarkStart w:id="1999" w:name="_Toc484605438"/>
      <w:bookmarkStart w:id="2000" w:name="_Toc484605314"/>
      <w:bookmarkStart w:id="2001" w:name="_Toc484526594"/>
      <w:bookmarkStart w:id="2002" w:name="_Toc484449099"/>
      <w:bookmarkStart w:id="2003" w:name="_Toc484448975"/>
      <w:bookmarkStart w:id="2004" w:name="_Toc484448851"/>
      <w:bookmarkStart w:id="2005" w:name="_Toc484448728"/>
      <w:bookmarkStart w:id="2006" w:name="_Toc484448604"/>
      <w:bookmarkStart w:id="2007" w:name="_Toc484448480"/>
      <w:bookmarkStart w:id="2008" w:name="_Toc484448356"/>
      <w:bookmarkStart w:id="2009" w:name="_Toc484448232"/>
      <w:bookmarkStart w:id="2010" w:name="_Toc484448107"/>
      <w:bookmarkStart w:id="2011" w:name="_Toc484440448"/>
      <w:bookmarkStart w:id="2012" w:name="_Toc484440088"/>
      <w:bookmarkStart w:id="2013" w:name="_Toc484439964"/>
      <w:bookmarkStart w:id="2014" w:name="_Toc484439841"/>
      <w:bookmarkStart w:id="2015" w:name="_Toc484438921"/>
      <w:bookmarkStart w:id="2016" w:name="_Toc484438797"/>
      <w:bookmarkStart w:id="2017" w:name="_Toc484438673"/>
      <w:bookmarkStart w:id="2018" w:name="_Toc484429098"/>
      <w:bookmarkStart w:id="2019" w:name="_Toc484428928"/>
      <w:bookmarkStart w:id="2020" w:name="_Toc484097756"/>
      <w:bookmarkStart w:id="2021" w:name="_Toc484011682"/>
      <w:bookmarkStart w:id="2022" w:name="_Toc484011207"/>
      <w:bookmarkStart w:id="2023" w:name="_Toc484011085"/>
      <w:bookmarkStart w:id="2024" w:name="_Toc484010963"/>
      <w:bookmarkStart w:id="2025" w:name="_Toc484010839"/>
      <w:bookmarkStart w:id="2026" w:name="_Toc484010717"/>
      <w:bookmarkStart w:id="2027" w:name="_Toc483906967"/>
      <w:bookmarkStart w:id="2028" w:name="_Toc483571590"/>
      <w:bookmarkStart w:id="2029" w:name="_Toc483571469"/>
      <w:bookmarkStart w:id="2030" w:name="_Toc483474040"/>
      <w:bookmarkStart w:id="2031" w:name="_Toc483401243"/>
      <w:bookmarkStart w:id="2032" w:name="_Toc483325764"/>
      <w:bookmarkStart w:id="2033" w:name="_Toc483316461"/>
      <w:bookmarkStart w:id="2034" w:name="_Toc483316330"/>
      <w:bookmarkStart w:id="2035" w:name="_Toc483316127"/>
      <w:bookmarkStart w:id="2036" w:name="_Toc483315922"/>
      <w:bookmarkStart w:id="2037" w:name="_Toc483302372"/>
      <w:bookmarkStart w:id="2038" w:name="_Toc483233661"/>
      <w:bookmarkStart w:id="2039" w:name="_Toc482979700"/>
      <w:bookmarkStart w:id="2040" w:name="_Toc482979602"/>
      <w:bookmarkStart w:id="2041" w:name="_Toc482979493"/>
      <w:bookmarkStart w:id="2042" w:name="_Toc482979385"/>
      <w:bookmarkStart w:id="2043" w:name="_Toc482979276"/>
      <w:bookmarkStart w:id="2044" w:name="_Toc482979167"/>
      <w:bookmarkStart w:id="2045" w:name="_Toc482979056"/>
      <w:bookmarkStart w:id="2046" w:name="_Toc482978948"/>
      <w:bookmarkStart w:id="2047" w:name="_Toc482978839"/>
      <w:bookmarkStart w:id="2048" w:name="_Toc482959722"/>
      <w:bookmarkStart w:id="2049" w:name="_Toc482959612"/>
      <w:bookmarkStart w:id="2050" w:name="_Toc482959502"/>
      <w:bookmarkStart w:id="2051" w:name="_Toc485218297"/>
      <w:bookmarkStart w:id="2052" w:name="_Toc484688861"/>
      <w:bookmarkStart w:id="2053" w:name="_Toc484688306"/>
      <w:bookmarkStart w:id="2054" w:name="_Toc484605437"/>
      <w:bookmarkStart w:id="2055" w:name="_Toc484605313"/>
      <w:bookmarkStart w:id="2056" w:name="_Toc484526593"/>
      <w:bookmarkStart w:id="2057" w:name="_Toc484449098"/>
      <w:bookmarkStart w:id="2058" w:name="_Toc484448974"/>
      <w:bookmarkStart w:id="2059" w:name="_Toc484448850"/>
      <w:bookmarkStart w:id="2060" w:name="_Toc484448727"/>
      <w:bookmarkStart w:id="2061" w:name="_Toc484448603"/>
      <w:bookmarkStart w:id="2062" w:name="_Toc484448479"/>
      <w:bookmarkStart w:id="2063" w:name="_Toc484448355"/>
      <w:bookmarkStart w:id="2064" w:name="_Toc484448231"/>
      <w:bookmarkStart w:id="2065" w:name="_Toc484448106"/>
      <w:bookmarkStart w:id="2066" w:name="_Toc484440447"/>
      <w:bookmarkStart w:id="2067" w:name="_Toc484440087"/>
      <w:bookmarkStart w:id="2068" w:name="_Toc484439963"/>
      <w:bookmarkStart w:id="2069" w:name="_Toc484439840"/>
      <w:bookmarkStart w:id="2070" w:name="_Toc484438920"/>
      <w:bookmarkStart w:id="2071" w:name="_Toc484438796"/>
      <w:bookmarkStart w:id="2072" w:name="_Toc484438672"/>
      <w:bookmarkStart w:id="2073" w:name="_Toc484429097"/>
      <w:bookmarkStart w:id="2074" w:name="_Toc484428927"/>
      <w:bookmarkStart w:id="2075" w:name="_Toc484097755"/>
      <w:bookmarkStart w:id="2076" w:name="_Toc484011681"/>
      <w:bookmarkStart w:id="2077" w:name="_Toc484011206"/>
      <w:bookmarkStart w:id="2078" w:name="_Toc484011084"/>
      <w:bookmarkStart w:id="2079" w:name="_Toc484010962"/>
      <w:bookmarkStart w:id="2080" w:name="_Toc484010838"/>
      <w:bookmarkStart w:id="2081" w:name="_Toc484010716"/>
      <w:bookmarkStart w:id="2082" w:name="_Toc483906966"/>
      <w:bookmarkStart w:id="2083" w:name="_Toc483571589"/>
      <w:bookmarkStart w:id="2084" w:name="_Toc483571468"/>
      <w:bookmarkStart w:id="2085" w:name="_Toc483474039"/>
      <w:bookmarkStart w:id="2086" w:name="_Toc483401242"/>
      <w:bookmarkStart w:id="2087" w:name="_Toc483325763"/>
      <w:bookmarkStart w:id="2088" w:name="_Toc483316460"/>
      <w:bookmarkStart w:id="2089" w:name="_Toc483316329"/>
      <w:bookmarkStart w:id="2090" w:name="_Toc483316126"/>
      <w:bookmarkStart w:id="2091" w:name="_Toc483315921"/>
      <w:bookmarkStart w:id="2092" w:name="_Toc483302371"/>
      <w:bookmarkStart w:id="2093" w:name="_Toc483233660"/>
      <w:bookmarkStart w:id="2094" w:name="_Toc482979699"/>
      <w:bookmarkStart w:id="2095" w:name="_Toc482979601"/>
      <w:bookmarkStart w:id="2096" w:name="_Toc482979492"/>
      <w:bookmarkStart w:id="2097" w:name="_Toc482979384"/>
      <w:bookmarkStart w:id="2098" w:name="_Toc482979275"/>
      <w:bookmarkStart w:id="2099" w:name="_Toc482979166"/>
      <w:bookmarkStart w:id="2100" w:name="_Toc482979055"/>
      <w:bookmarkStart w:id="2101" w:name="_Toc482978947"/>
      <w:bookmarkStart w:id="2102" w:name="_Toc482978838"/>
      <w:bookmarkStart w:id="2103" w:name="_Toc482959721"/>
      <w:bookmarkStart w:id="2104" w:name="_Toc482959611"/>
      <w:bookmarkStart w:id="2105" w:name="_Toc482959501"/>
      <w:bookmarkStart w:id="2106" w:name="_Toc485218296"/>
      <w:bookmarkStart w:id="2107" w:name="_Toc484688860"/>
      <w:bookmarkStart w:id="2108" w:name="_Toc484688305"/>
      <w:bookmarkStart w:id="2109" w:name="_Toc484605436"/>
      <w:bookmarkStart w:id="2110" w:name="_Toc484605312"/>
      <w:bookmarkStart w:id="2111" w:name="_Toc484526592"/>
      <w:bookmarkStart w:id="2112" w:name="_Toc484449097"/>
      <w:bookmarkStart w:id="2113" w:name="_Toc484448973"/>
      <w:bookmarkStart w:id="2114" w:name="_Toc484448849"/>
      <w:bookmarkStart w:id="2115" w:name="_Toc484448726"/>
      <w:bookmarkStart w:id="2116" w:name="_Toc484448602"/>
      <w:bookmarkStart w:id="2117" w:name="_Toc484448478"/>
      <w:bookmarkStart w:id="2118" w:name="_Toc484448354"/>
      <w:bookmarkStart w:id="2119" w:name="_Toc484448230"/>
      <w:bookmarkStart w:id="2120" w:name="_Toc484448105"/>
      <w:bookmarkStart w:id="2121" w:name="_Toc484440446"/>
      <w:bookmarkStart w:id="2122" w:name="_Toc484440086"/>
      <w:bookmarkStart w:id="2123" w:name="_Toc484439962"/>
      <w:bookmarkStart w:id="2124" w:name="_Toc484439839"/>
      <w:bookmarkStart w:id="2125" w:name="_Toc484438919"/>
      <w:bookmarkStart w:id="2126" w:name="_Toc484438795"/>
      <w:bookmarkStart w:id="2127" w:name="_Toc484438671"/>
      <w:bookmarkStart w:id="2128" w:name="_Toc484429096"/>
      <w:bookmarkStart w:id="2129" w:name="_Toc484428926"/>
      <w:bookmarkStart w:id="2130" w:name="_Toc484097754"/>
      <w:bookmarkStart w:id="2131" w:name="_Toc484011680"/>
      <w:bookmarkStart w:id="2132" w:name="_Toc484011205"/>
      <w:bookmarkStart w:id="2133" w:name="_Toc484011083"/>
      <w:bookmarkStart w:id="2134" w:name="_Toc484010961"/>
      <w:bookmarkStart w:id="2135" w:name="_Toc484010837"/>
      <w:bookmarkStart w:id="2136" w:name="_Toc484010715"/>
      <w:bookmarkStart w:id="2137" w:name="_Toc483906965"/>
      <w:bookmarkStart w:id="2138" w:name="_Toc483571588"/>
      <w:bookmarkStart w:id="2139" w:name="_Toc483571467"/>
      <w:bookmarkStart w:id="2140" w:name="_Toc483474038"/>
      <w:bookmarkStart w:id="2141" w:name="_Toc483401241"/>
      <w:bookmarkStart w:id="2142" w:name="_Toc483325762"/>
      <w:bookmarkStart w:id="2143" w:name="_Toc483316459"/>
      <w:bookmarkStart w:id="2144" w:name="_Toc483316328"/>
      <w:bookmarkStart w:id="2145" w:name="_Toc483316125"/>
      <w:bookmarkStart w:id="2146" w:name="_Toc483315920"/>
      <w:bookmarkStart w:id="2147" w:name="_Toc483302370"/>
      <w:bookmarkStart w:id="2148" w:name="_Toc483233659"/>
      <w:bookmarkStart w:id="2149" w:name="_Toc482979698"/>
      <w:bookmarkStart w:id="2150" w:name="_Toc482979600"/>
      <w:bookmarkStart w:id="2151" w:name="_Toc482979491"/>
      <w:bookmarkStart w:id="2152" w:name="_Toc482979383"/>
      <w:bookmarkStart w:id="2153" w:name="_Toc482979274"/>
      <w:bookmarkStart w:id="2154" w:name="_Toc482979165"/>
      <w:bookmarkStart w:id="2155" w:name="_Toc482979054"/>
      <w:bookmarkStart w:id="2156" w:name="_Toc482978946"/>
      <w:bookmarkStart w:id="2157" w:name="_Toc482978837"/>
      <w:bookmarkStart w:id="2158" w:name="_Toc482959720"/>
      <w:bookmarkStart w:id="2159" w:name="_Toc482959610"/>
      <w:bookmarkStart w:id="2160" w:name="_Toc482959500"/>
      <w:bookmarkStart w:id="2161" w:name="_Toc485218295"/>
      <w:bookmarkStart w:id="2162" w:name="_Toc484688859"/>
      <w:bookmarkStart w:id="2163" w:name="_Toc484688304"/>
      <w:bookmarkStart w:id="2164" w:name="_Toc484605435"/>
      <w:bookmarkStart w:id="2165" w:name="_Toc484605311"/>
      <w:bookmarkStart w:id="2166" w:name="_Toc484526591"/>
      <w:bookmarkStart w:id="2167" w:name="_Toc484449096"/>
      <w:bookmarkStart w:id="2168" w:name="_Toc484448972"/>
      <w:bookmarkStart w:id="2169" w:name="_Toc484448848"/>
      <w:bookmarkStart w:id="2170" w:name="_Toc484448725"/>
      <w:bookmarkStart w:id="2171" w:name="_Toc484448601"/>
      <w:bookmarkStart w:id="2172" w:name="_Toc484448477"/>
      <w:bookmarkStart w:id="2173" w:name="_Toc484448353"/>
      <w:bookmarkStart w:id="2174" w:name="_Toc484448229"/>
      <w:bookmarkStart w:id="2175" w:name="_Toc484448104"/>
      <w:bookmarkStart w:id="2176" w:name="_Toc484440445"/>
      <w:bookmarkStart w:id="2177" w:name="_Toc484440085"/>
      <w:bookmarkStart w:id="2178" w:name="_Toc484439961"/>
      <w:bookmarkStart w:id="2179" w:name="_Toc484439838"/>
      <w:bookmarkStart w:id="2180" w:name="_Toc484438918"/>
      <w:bookmarkStart w:id="2181" w:name="_Toc484438794"/>
      <w:bookmarkStart w:id="2182" w:name="_Toc484438670"/>
      <w:bookmarkStart w:id="2183" w:name="_Toc484429095"/>
      <w:bookmarkStart w:id="2184" w:name="_Toc484428925"/>
      <w:bookmarkStart w:id="2185" w:name="_Toc484097753"/>
      <w:bookmarkStart w:id="2186" w:name="_Toc484011679"/>
      <w:bookmarkStart w:id="2187" w:name="_Toc484011204"/>
      <w:bookmarkStart w:id="2188" w:name="_Toc484011082"/>
      <w:bookmarkStart w:id="2189" w:name="_Toc484010960"/>
      <w:bookmarkStart w:id="2190" w:name="_Toc484010836"/>
      <w:bookmarkStart w:id="2191" w:name="_Toc484010714"/>
      <w:bookmarkStart w:id="2192" w:name="_Toc483906964"/>
      <w:bookmarkStart w:id="2193" w:name="_Toc483571587"/>
      <w:bookmarkStart w:id="2194" w:name="_Toc483571466"/>
      <w:bookmarkStart w:id="2195" w:name="_Toc483474037"/>
      <w:bookmarkStart w:id="2196" w:name="_Toc483401240"/>
      <w:bookmarkStart w:id="2197" w:name="_Toc483325761"/>
      <w:bookmarkStart w:id="2198" w:name="_Toc483316458"/>
      <w:bookmarkStart w:id="2199" w:name="_Toc483316327"/>
      <w:bookmarkStart w:id="2200" w:name="_Toc483316124"/>
      <w:bookmarkStart w:id="2201" w:name="_Toc483315919"/>
      <w:bookmarkStart w:id="2202" w:name="_Toc483302369"/>
      <w:bookmarkStart w:id="2203" w:name="_Toc483233658"/>
      <w:bookmarkStart w:id="2204" w:name="_Toc482979697"/>
      <w:bookmarkStart w:id="2205" w:name="_Toc482979599"/>
      <w:bookmarkStart w:id="2206" w:name="_Toc482979490"/>
      <w:bookmarkStart w:id="2207" w:name="_Toc482979382"/>
      <w:bookmarkStart w:id="2208" w:name="_Toc482979273"/>
      <w:bookmarkStart w:id="2209" w:name="_Toc482979164"/>
      <w:bookmarkStart w:id="2210" w:name="_Toc482979053"/>
      <w:bookmarkStart w:id="2211" w:name="_Toc482978945"/>
      <w:bookmarkStart w:id="2212" w:name="_Toc482978836"/>
      <w:bookmarkStart w:id="2213" w:name="_Toc482959719"/>
      <w:bookmarkStart w:id="2214" w:name="_Toc482959609"/>
      <w:bookmarkStart w:id="2215" w:name="_Toc482959499"/>
      <w:bookmarkStart w:id="2216" w:name="_Toc485218294"/>
      <w:bookmarkStart w:id="2217" w:name="_Toc484688858"/>
      <w:bookmarkStart w:id="2218" w:name="_Toc484688303"/>
      <w:bookmarkStart w:id="2219" w:name="_Toc484605434"/>
      <w:bookmarkStart w:id="2220" w:name="_Toc484605310"/>
      <w:bookmarkStart w:id="2221" w:name="_Toc484526590"/>
      <w:bookmarkStart w:id="2222" w:name="_Toc484449095"/>
      <w:bookmarkStart w:id="2223" w:name="_Toc484448971"/>
      <w:bookmarkStart w:id="2224" w:name="_Toc484448847"/>
      <w:bookmarkStart w:id="2225" w:name="_Toc484448724"/>
      <w:bookmarkStart w:id="2226" w:name="_Toc484448600"/>
      <w:bookmarkStart w:id="2227" w:name="_Toc484448476"/>
      <w:bookmarkStart w:id="2228" w:name="_Toc484448352"/>
      <w:bookmarkStart w:id="2229" w:name="_Toc484448228"/>
      <w:bookmarkStart w:id="2230" w:name="_Toc484448103"/>
      <w:bookmarkStart w:id="2231" w:name="_Toc484440444"/>
      <w:bookmarkStart w:id="2232" w:name="_Toc484440084"/>
      <w:bookmarkStart w:id="2233" w:name="_Toc484439960"/>
      <w:bookmarkStart w:id="2234" w:name="_Toc484439837"/>
      <w:bookmarkStart w:id="2235" w:name="_Toc484438917"/>
      <w:bookmarkStart w:id="2236" w:name="_Toc484438793"/>
      <w:bookmarkStart w:id="2237" w:name="_Toc484438669"/>
      <w:bookmarkStart w:id="2238" w:name="_Toc484429094"/>
      <w:bookmarkStart w:id="2239" w:name="_Toc484428924"/>
      <w:bookmarkStart w:id="2240" w:name="_Toc484097752"/>
      <w:bookmarkStart w:id="2241" w:name="_Toc484011678"/>
      <w:bookmarkStart w:id="2242" w:name="_Toc484011203"/>
      <w:bookmarkStart w:id="2243" w:name="_Toc484011081"/>
      <w:bookmarkStart w:id="2244" w:name="_Toc484010959"/>
      <w:bookmarkStart w:id="2245" w:name="_Toc484010835"/>
      <w:bookmarkStart w:id="2246" w:name="_Toc484010713"/>
      <w:bookmarkStart w:id="2247" w:name="_Toc483906963"/>
      <w:bookmarkStart w:id="2248" w:name="_Toc483571586"/>
      <w:bookmarkStart w:id="2249" w:name="_Toc483571465"/>
      <w:bookmarkStart w:id="2250" w:name="_Toc483474036"/>
      <w:bookmarkStart w:id="2251" w:name="_Toc483401239"/>
      <w:bookmarkStart w:id="2252" w:name="_Toc483325760"/>
      <w:bookmarkStart w:id="2253" w:name="_Toc483316457"/>
      <w:bookmarkStart w:id="2254" w:name="_Toc483316326"/>
      <w:bookmarkStart w:id="2255" w:name="_Toc483316123"/>
      <w:bookmarkStart w:id="2256" w:name="_Toc483315918"/>
      <w:bookmarkStart w:id="2257" w:name="_Toc483302368"/>
      <w:bookmarkStart w:id="2258" w:name="_Toc483233657"/>
      <w:bookmarkStart w:id="2259" w:name="_Toc482979696"/>
      <w:bookmarkStart w:id="2260" w:name="_Toc482979598"/>
      <w:bookmarkStart w:id="2261" w:name="_Toc482979489"/>
      <w:bookmarkStart w:id="2262" w:name="_Toc482979381"/>
      <w:bookmarkStart w:id="2263" w:name="_Toc482979272"/>
      <w:bookmarkStart w:id="2264" w:name="_Toc482979163"/>
      <w:bookmarkStart w:id="2265" w:name="_Toc482979052"/>
      <w:bookmarkStart w:id="2266" w:name="_Toc482978944"/>
      <w:bookmarkStart w:id="2267" w:name="_Toc482978835"/>
      <w:bookmarkStart w:id="2268" w:name="_Toc482959718"/>
      <w:bookmarkStart w:id="2269" w:name="_Toc482959608"/>
      <w:bookmarkStart w:id="2270" w:name="_Toc482959498"/>
      <w:bookmarkStart w:id="2271" w:name="_Toc482712728"/>
      <w:bookmarkStart w:id="2272" w:name="_Toc482641282"/>
      <w:bookmarkStart w:id="2273" w:name="_Toc482633105"/>
      <w:bookmarkStart w:id="2274" w:name="_Toc482352264"/>
      <w:bookmarkStart w:id="2275" w:name="_Toc482352174"/>
      <w:bookmarkStart w:id="2276" w:name="_Toc482352084"/>
      <w:bookmarkStart w:id="2277" w:name="_Toc482351994"/>
      <w:bookmarkStart w:id="2278" w:name="_Toc482102128"/>
      <w:bookmarkStart w:id="2279" w:name="_Toc482102034"/>
      <w:bookmarkStart w:id="2280" w:name="_Toc482101939"/>
      <w:bookmarkStart w:id="2281" w:name="_Toc482101844"/>
      <w:bookmarkStart w:id="2282" w:name="_Toc482101751"/>
      <w:bookmarkStart w:id="2283" w:name="_Toc482101576"/>
      <w:bookmarkStart w:id="2284" w:name="_Toc482101461"/>
      <w:bookmarkStart w:id="2285" w:name="_Toc482101324"/>
      <w:bookmarkStart w:id="2286" w:name="_Toc482100898"/>
      <w:bookmarkStart w:id="2287" w:name="_Toc482100741"/>
      <w:bookmarkStart w:id="2288" w:name="_Toc482099024"/>
      <w:bookmarkStart w:id="2289" w:name="_Toc485218293"/>
      <w:bookmarkStart w:id="2290" w:name="_Toc484688857"/>
      <w:bookmarkStart w:id="2291" w:name="_Toc484688302"/>
      <w:bookmarkStart w:id="2292" w:name="_Toc484605433"/>
      <w:bookmarkStart w:id="2293" w:name="_Toc484605309"/>
      <w:bookmarkStart w:id="2294" w:name="_Toc484526589"/>
      <w:bookmarkStart w:id="2295" w:name="_Toc484449094"/>
      <w:bookmarkStart w:id="2296" w:name="_Toc484448970"/>
      <w:bookmarkStart w:id="2297" w:name="_Toc484448846"/>
      <w:bookmarkStart w:id="2298" w:name="_Toc484448723"/>
      <w:bookmarkStart w:id="2299" w:name="_Toc484448599"/>
      <w:bookmarkStart w:id="2300" w:name="_Toc484448475"/>
      <w:bookmarkStart w:id="2301" w:name="_Toc484448351"/>
      <w:bookmarkStart w:id="2302" w:name="_Toc484448227"/>
      <w:bookmarkStart w:id="2303" w:name="_Toc484448102"/>
      <w:bookmarkStart w:id="2304" w:name="_Toc484440443"/>
      <w:bookmarkStart w:id="2305" w:name="_Toc484440083"/>
      <w:bookmarkStart w:id="2306" w:name="_Toc484439959"/>
      <w:bookmarkStart w:id="2307" w:name="_Toc484439836"/>
      <w:bookmarkStart w:id="2308" w:name="_Toc484438916"/>
      <w:bookmarkStart w:id="2309" w:name="_Toc484438792"/>
      <w:bookmarkStart w:id="2310" w:name="_Toc484438668"/>
      <w:bookmarkStart w:id="2311" w:name="_Toc484429093"/>
      <w:bookmarkStart w:id="2312" w:name="_Toc484428923"/>
      <w:bookmarkStart w:id="2313" w:name="_Toc484097751"/>
      <w:bookmarkStart w:id="2314" w:name="_Toc484011677"/>
      <w:bookmarkStart w:id="2315" w:name="_Toc484011202"/>
      <w:bookmarkStart w:id="2316" w:name="_Toc484011080"/>
      <w:bookmarkStart w:id="2317" w:name="_Toc484010958"/>
      <w:bookmarkStart w:id="2318" w:name="_Toc484010834"/>
      <w:bookmarkStart w:id="2319" w:name="_Toc484010712"/>
      <w:bookmarkStart w:id="2320" w:name="_Toc483906962"/>
      <w:bookmarkStart w:id="2321" w:name="_Toc483571585"/>
      <w:bookmarkStart w:id="2322" w:name="_Toc483571464"/>
      <w:bookmarkStart w:id="2323" w:name="_Toc483474035"/>
      <w:bookmarkStart w:id="2324" w:name="_Toc483401238"/>
      <w:bookmarkStart w:id="2325" w:name="_Toc483325759"/>
      <w:bookmarkStart w:id="2326" w:name="_Toc483316456"/>
      <w:bookmarkStart w:id="2327" w:name="_Toc483316325"/>
      <w:bookmarkStart w:id="2328" w:name="_Toc483316122"/>
      <w:bookmarkStart w:id="2329" w:name="_Toc483315917"/>
      <w:bookmarkStart w:id="2330" w:name="_Toc483302367"/>
      <w:bookmarkStart w:id="2331" w:name="_Toc483233656"/>
      <w:bookmarkStart w:id="2332" w:name="_Toc482979695"/>
      <w:bookmarkStart w:id="2333" w:name="_Toc482979597"/>
      <w:bookmarkStart w:id="2334" w:name="_Toc482979488"/>
      <w:bookmarkStart w:id="2335" w:name="_Toc482979380"/>
      <w:bookmarkStart w:id="2336" w:name="_Toc482979271"/>
      <w:bookmarkStart w:id="2337" w:name="_Toc482979162"/>
      <w:bookmarkStart w:id="2338" w:name="_Toc482979051"/>
      <w:bookmarkStart w:id="2339" w:name="_Toc482978943"/>
      <w:bookmarkStart w:id="2340" w:name="_Toc482978834"/>
      <w:bookmarkStart w:id="2341" w:name="_Toc482959717"/>
      <w:bookmarkStart w:id="2342" w:name="_Toc482959607"/>
      <w:bookmarkStart w:id="2343" w:name="_Toc482959497"/>
      <w:bookmarkStart w:id="2344" w:name="_Toc482712727"/>
      <w:bookmarkStart w:id="2345" w:name="_Toc482641281"/>
      <w:bookmarkStart w:id="2346" w:name="_Toc482633104"/>
      <w:bookmarkStart w:id="2347" w:name="_Toc482352263"/>
      <w:bookmarkStart w:id="2348" w:name="_Toc482352173"/>
      <w:bookmarkStart w:id="2349" w:name="_Toc482352083"/>
      <w:bookmarkStart w:id="2350" w:name="_Toc482351993"/>
      <w:bookmarkStart w:id="2351" w:name="_Toc482102127"/>
      <w:bookmarkStart w:id="2352" w:name="_Toc482102033"/>
      <w:bookmarkStart w:id="2353" w:name="_Toc482101938"/>
      <w:bookmarkStart w:id="2354" w:name="_Toc482101843"/>
      <w:bookmarkStart w:id="2355" w:name="_Toc482101750"/>
      <w:bookmarkStart w:id="2356" w:name="_Toc482101575"/>
      <w:bookmarkStart w:id="2357" w:name="_Toc482101460"/>
      <w:bookmarkStart w:id="2358" w:name="_Toc482101323"/>
      <w:bookmarkStart w:id="2359" w:name="_Toc482100897"/>
      <w:bookmarkStart w:id="2360" w:name="_Toc482100740"/>
      <w:bookmarkStart w:id="2361" w:name="_Toc482099023"/>
      <w:bookmarkStart w:id="2362" w:name="_Toc485218292"/>
      <w:bookmarkStart w:id="2363" w:name="_Toc484688856"/>
      <w:bookmarkStart w:id="2364" w:name="_Toc484688301"/>
      <w:bookmarkStart w:id="2365" w:name="_Toc484605432"/>
      <w:bookmarkStart w:id="2366" w:name="_Toc484605308"/>
      <w:bookmarkStart w:id="2367" w:name="_Toc484526588"/>
      <w:bookmarkStart w:id="2368" w:name="_Toc484449093"/>
      <w:bookmarkStart w:id="2369" w:name="_Toc484448969"/>
      <w:bookmarkStart w:id="2370" w:name="_Toc484448845"/>
      <w:bookmarkStart w:id="2371" w:name="_Toc484448722"/>
      <w:bookmarkStart w:id="2372" w:name="_Toc484448598"/>
      <w:bookmarkStart w:id="2373" w:name="_Toc484448474"/>
      <w:bookmarkStart w:id="2374" w:name="_Toc484448350"/>
      <w:bookmarkStart w:id="2375" w:name="_Toc484448226"/>
      <w:bookmarkStart w:id="2376" w:name="_Toc484448101"/>
      <w:bookmarkStart w:id="2377" w:name="_Toc484440442"/>
      <w:bookmarkStart w:id="2378" w:name="_Toc484440082"/>
      <w:bookmarkStart w:id="2379" w:name="_Toc484439958"/>
      <w:bookmarkStart w:id="2380" w:name="_Toc484439835"/>
      <w:bookmarkStart w:id="2381" w:name="_Toc484438915"/>
      <w:bookmarkStart w:id="2382" w:name="_Toc484438791"/>
      <w:bookmarkStart w:id="2383" w:name="_Toc484438667"/>
      <w:bookmarkStart w:id="2384" w:name="_Toc484429092"/>
      <w:bookmarkStart w:id="2385" w:name="_Toc484428922"/>
      <w:bookmarkStart w:id="2386" w:name="_Toc484097750"/>
      <w:bookmarkStart w:id="2387" w:name="_Toc484011676"/>
      <w:bookmarkStart w:id="2388" w:name="_Toc484011201"/>
      <w:bookmarkStart w:id="2389" w:name="_Toc484011079"/>
      <w:bookmarkStart w:id="2390" w:name="_Toc484010957"/>
      <w:bookmarkStart w:id="2391" w:name="_Toc484010833"/>
      <w:bookmarkStart w:id="2392" w:name="_Toc484010711"/>
      <w:bookmarkStart w:id="2393" w:name="_Toc483906961"/>
      <w:bookmarkStart w:id="2394" w:name="_Toc483571584"/>
      <w:bookmarkStart w:id="2395" w:name="_Toc483571463"/>
      <w:bookmarkStart w:id="2396" w:name="_Toc483474034"/>
      <w:bookmarkStart w:id="2397" w:name="_Toc483401237"/>
      <w:bookmarkStart w:id="2398" w:name="_Toc483325758"/>
      <w:bookmarkStart w:id="2399" w:name="_Toc483316455"/>
      <w:bookmarkStart w:id="2400" w:name="_Toc483316324"/>
      <w:bookmarkStart w:id="2401" w:name="_Toc483316121"/>
      <w:bookmarkStart w:id="2402" w:name="_Toc483315916"/>
      <w:bookmarkStart w:id="2403" w:name="_Toc483302366"/>
      <w:bookmarkStart w:id="2404" w:name="_Toc483233655"/>
      <w:bookmarkStart w:id="2405" w:name="_Toc482979694"/>
      <w:bookmarkStart w:id="2406" w:name="_Toc482979596"/>
      <w:bookmarkStart w:id="2407" w:name="_Toc482979487"/>
      <w:bookmarkStart w:id="2408" w:name="_Toc482979379"/>
      <w:bookmarkStart w:id="2409" w:name="_Toc482979270"/>
      <w:bookmarkStart w:id="2410" w:name="_Toc482979161"/>
      <w:bookmarkStart w:id="2411" w:name="_Toc482979050"/>
      <w:bookmarkStart w:id="2412" w:name="_Toc482978942"/>
      <w:bookmarkStart w:id="2413" w:name="_Toc482978833"/>
      <w:bookmarkStart w:id="2414" w:name="_Toc482959716"/>
      <w:bookmarkStart w:id="2415" w:name="_Toc482959606"/>
      <w:bookmarkStart w:id="2416" w:name="_Toc482959496"/>
      <w:bookmarkStart w:id="2417" w:name="_Toc482712726"/>
      <w:bookmarkStart w:id="2418" w:name="_Toc482641280"/>
      <w:bookmarkStart w:id="2419" w:name="_Toc482633103"/>
      <w:bookmarkStart w:id="2420" w:name="_Toc482352262"/>
      <w:bookmarkStart w:id="2421" w:name="_Toc482352172"/>
      <w:bookmarkStart w:id="2422" w:name="_Toc482352082"/>
      <w:bookmarkStart w:id="2423" w:name="_Toc482351992"/>
      <w:bookmarkStart w:id="2424" w:name="_Toc482102126"/>
      <w:bookmarkStart w:id="2425" w:name="_Toc482102032"/>
      <w:bookmarkStart w:id="2426" w:name="_Toc482101937"/>
      <w:bookmarkStart w:id="2427" w:name="_Toc482101842"/>
      <w:bookmarkStart w:id="2428" w:name="_Toc482101749"/>
      <w:bookmarkStart w:id="2429" w:name="_Toc482101574"/>
      <w:bookmarkStart w:id="2430" w:name="_Toc482101459"/>
      <w:bookmarkStart w:id="2431" w:name="_Toc482101322"/>
      <w:bookmarkStart w:id="2432" w:name="_Toc482100896"/>
      <w:bookmarkStart w:id="2433" w:name="_Toc482100739"/>
      <w:bookmarkStart w:id="2434" w:name="_Toc482099022"/>
      <w:bookmarkStart w:id="2435" w:name="_Toc485218291"/>
      <w:bookmarkStart w:id="2436" w:name="_Toc484688855"/>
      <w:bookmarkStart w:id="2437" w:name="_Toc484688300"/>
      <w:bookmarkStart w:id="2438" w:name="_Toc484605431"/>
      <w:bookmarkStart w:id="2439" w:name="_Toc484605307"/>
      <w:bookmarkStart w:id="2440" w:name="_Toc484526587"/>
      <w:bookmarkStart w:id="2441" w:name="_Toc484449092"/>
      <w:bookmarkStart w:id="2442" w:name="_Toc484448968"/>
      <w:bookmarkStart w:id="2443" w:name="_Toc484448844"/>
      <w:bookmarkStart w:id="2444" w:name="_Toc484448721"/>
      <w:bookmarkStart w:id="2445" w:name="_Toc484448597"/>
      <w:bookmarkStart w:id="2446" w:name="_Toc484448473"/>
      <w:bookmarkStart w:id="2447" w:name="_Toc484448349"/>
      <w:bookmarkStart w:id="2448" w:name="_Toc484448225"/>
      <w:bookmarkStart w:id="2449" w:name="_Toc484448100"/>
      <w:bookmarkStart w:id="2450" w:name="_Toc484440441"/>
      <w:bookmarkStart w:id="2451" w:name="_Toc484440081"/>
      <w:bookmarkStart w:id="2452" w:name="_Toc484439957"/>
      <w:bookmarkStart w:id="2453" w:name="_Toc484439834"/>
      <w:bookmarkStart w:id="2454" w:name="_Toc484438914"/>
      <w:bookmarkStart w:id="2455" w:name="_Toc484438790"/>
      <w:bookmarkStart w:id="2456" w:name="_Toc484438666"/>
      <w:bookmarkStart w:id="2457" w:name="_Toc484429091"/>
      <w:bookmarkStart w:id="2458" w:name="_Toc484428921"/>
      <w:bookmarkStart w:id="2459" w:name="_Toc484097749"/>
      <w:bookmarkStart w:id="2460" w:name="_Toc484011675"/>
      <w:bookmarkStart w:id="2461" w:name="_Toc484011200"/>
      <w:bookmarkStart w:id="2462" w:name="_Toc484011078"/>
      <w:bookmarkStart w:id="2463" w:name="_Toc484010956"/>
      <w:bookmarkStart w:id="2464" w:name="_Toc484010832"/>
      <w:bookmarkStart w:id="2465" w:name="_Toc484010710"/>
      <w:bookmarkStart w:id="2466" w:name="_Toc483906960"/>
      <w:bookmarkStart w:id="2467" w:name="_Toc483571583"/>
      <w:bookmarkStart w:id="2468" w:name="_Toc483571462"/>
      <w:bookmarkStart w:id="2469" w:name="_Toc483474033"/>
      <w:bookmarkStart w:id="2470" w:name="_Toc483401236"/>
      <w:bookmarkStart w:id="2471" w:name="_Toc483325757"/>
      <w:bookmarkStart w:id="2472" w:name="_Toc483316454"/>
      <w:bookmarkStart w:id="2473" w:name="_Toc483316323"/>
      <w:bookmarkStart w:id="2474" w:name="_Toc483316120"/>
      <w:bookmarkStart w:id="2475" w:name="_Toc483315915"/>
      <w:bookmarkStart w:id="2476" w:name="_Toc483302365"/>
      <w:bookmarkStart w:id="2477" w:name="_Toc483233654"/>
      <w:bookmarkStart w:id="2478" w:name="_Toc482979693"/>
      <w:bookmarkStart w:id="2479" w:name="_Toc482979595"/>
      <w:bookmarkStart w:id="2480" w:name="_Toc482979486"/>
      <w:bookmarkStart w:id="2481" w:name="_Toc482979378"/>
      <w:bookmarkStart w:id="2482" w:name="_Toc482979269"/>
      <w:bookmarkStart w:id="2483" w:name="_Toc482979160"/>
      <w:bookmarkStart w:id="2484" w:name="_Toc482979049"/>
      <w:bookmarkStart w:id="2485" w:name="_Toc482978941"/>
      <w:bookmarkStart w:id="2486" w:name="_Toc482978832"/>
      <w:bookmarkStart w:id="2487" w:name="_Toc482959715"/>
      <w:bookmarkStart w:id="2488" w:name="_Toc482959605"/>
      <w:bookmarkStart w:id="2489" w:name="_Toc482959495"/>
      <w:bookmarkStart w:id="2490" w:name="_Toc482712725"/>
      <w:bookmarkStart w:id="2491" w:name="_Toc482641279"/>
      <w:bookmarkStart w:id="2492" w:name="_Toc482633102"/>
      <w:bookmarkStart w:id="2493" w:name="_Toc482352261"/>
      <w:bookmarkStart w:id="2494" w:name="_Toc482352171"/>
      <w:bookmarkStart w:id="2495" w:name="_Toc482352081"/>
      <w:bookmarkStart w:id="2496" w:name="_Toc482351991"/>
      <w:bookmarkStart w:id="2497" w:name="_Toc482102125"/>
      <w:bookmarkStart w:id="2498" w:name="_Toc482102031"/>
      <w:bookmarkStart w:id="2499" w:name="_Toc482101936"/>
      <w:bookmarkStart w:id="2500" w:name="_Toc482101841"/>
      <w:bookmarkStart w:id="2501" w:name="_Toc482101748"/>
      <w:bookmarkStart w:id="2502" w:name="_Toc482101573"/>
      <w:bookmarkStart w:id="2503" w:name="_Toc482101458"/>
      <w:bookmarkStart w:id="2504" w:name="_Toc482101321"/>
      <w:bookmarkStart w:id="2505" w:name="_Toc482100895"/>
      <w:bookmarkStart w:id="2506" w:name="_Toc482100738"/>
      <w:bookmarkStart w:id="2507" w:name="_Toc482099021"/>
      <w:bookmarkStart w:id="2508" w:name="_Toc485218290"/>
      <w:bookmarkStart w:id="2509" w:name="_Toc484688854"/>
      <w:bookmarkStart w:id="2510" w:name="_Toc484688299"/>
      <w:bookmarkStart w:id="2511" w:name="_Toc484605430"/>
      <w:bookmarkStart w:id="2512" w:name="_Toc484605306"/>
      <w:bookmarkStart w:id="2513" w:name="_Toc484526586"/>
      <w:bookmarkStart w:id="2514" w:name="_Toc484449091"/>
      <w:bookmarkStart w:id="2515" w:name="_Toc484448967"/>
      <w:bookmarkStart w:id="2516" w:name="_Toc484448843"/>
      <w:bookmarkStart w:id="2517" w:name="_Toc484448720"/>
      <w:bookmarkStart w:id="2518" w:name="_Toc484448596"/>
      <w:bookmarkStart w:id="2519" w:name="_Toc484448472"/>
      <w:bookmarkStart w:id="2520" w:name="_Toc484448348"/>
      <w:bookmarkStart w:id="2521" w:name="_Toc484448224"/>
      <w:bookmarkStart w:id="2522" w:name="_Toc484448099"/>
      <w:bookmarkStart w:id="2523" w:name="_Toc484440440"/>
      <w:bookmarkStart w:id="2524" w:name="_Toc484440080"/>
      <w:bookmarkStart w:id="2525" w:name="_Toc484439956"/>
      <w:bookmarkStart w:id="2526" w:name="_Toc484439833"/>
      <w:bookmarkStart w:id="2527" w:name="_Toc484438913"/>
      <w:bookmarkStart w:id="2528" w:name="_Toc484438789"/>
      <w:bookmarkStart w:id="2529" w:name="_Toc484438665"/>
      <w:bookmarkStart w:id="2530" w:name="_Toc484429090"/>
      <w:bookmarkStart w:id="2531" w:name="_Toc484428920"/>
      <w:bookmarkStart w:id="2532" w:name="_Toc484097748"/>
      <w:bookmarkStart w:id="2533" w:name="_Toc484011674"/>
      <w:bookmarkStart w:id="2534" w:name="_Toc484011199"/>
      <w:bookmarkStart w:id="2535" w:name="_Toc484011077"/>
      <w:bookmarkStart w:id="2536" w:name="_Toc484010955"/>
      <w:bookmarkStart w:id="2537" w:name="_Toc484010831"/>
      <w:bookmarkStart w:id="2538" w:name="_Toc484010709"/>
      <w:bookmarkStart w:id="2539" w:name="_Toc483906959"/>
      <w:bookmarkStart w:id="2540" w:name="_Toc483571582"/>
      <w:bookmarkStart w:id="2541" w:name="_Toc483571461"/>
      <w:bookmarkStart w:id="2542" w:name="_Toc483474032"/>
      <w:bookmarkStart w:id="2543" w:name="_Toc483401235"/>
      <w:bookmarkStart w:id="2544" w:name="_Toc483325756"/>
      <w:bookmarkStart w:id="2545" w:name="_Toc483316453"/>
      <w:bookmarkStart w:id="2546" w:name="_Toc483316322"/>
      <w:bookmarkStart w:id="2547" w:name="_Toc483316119"/>
      <w:bookmarkStart w:id="2548" w:name="_Toc483315914"/>
      <w:bookmarkStart w:id="2549" w:name="_Toc483302364"/>
      <w:bookmarkStart w:id="2550" w:name="_Toc483233653"/>
      <w:bookmarkStart w:id="2551" w:name="_Toc482979692"/>
      <w:bookmarkStart w:id="2552" w:name="_Toc482979594"/>
      <w:bookmarkStart w:id="2553" w:name="_Toc482979485"/>
      <w:bookmarkStart w:id="2554" w:name="_Toc482979377"/>
      <w:bookmarkStart w:id="2555" w:name="_Toc482979268"/>
      <w:bookmarkStart w:id="2556" w:name="_Toc482979159"/>
      <w:bookmarkStart w:id="2557" w:name="_Toc482979048"/>
      <w:bookmarkStart w:id="2558" w:name="_Toc482978940"/>
      <w:bookmarkStart w:id="2559" w:name="_Toc482978831"/>
      <w:bookmarkStart w:id="2560" w:name="_Toc482959714"/>
      <w:bookmarkStart w:id="2561" w:name="_Toc482959604"/>
      <w:bookmarkStart w:id="2562" w:name="_Toc482959494"/>
      <w:bookmarkStart w:id="2563" w:name="_Toc482712724"/>
      <w:bookmarkStart w:id="2564" w:name="_Toc482641278"/>
      <w:bookmarkStart w:id="2565" w:name="_Toc482633101"/>
      <w:bookmarkStart w:id="2566" w:name="_Toc482352260"/>
      <w:bookmarkStart w:id="2567" w:name="_Toc482352170"/>
      <w:bookmarkStart w:id="2568" w:name="_Toc482352080"/>
      <w:bookmarkStart w:id="2569" w:name="_Toc482351990"/>
      <w:bookmarkStart w:id="2570" w:name="_Toc482102124"/>
      <w:bookmarkStart w:id="2571" w:name="_Toc482102030"/>
      <w:bookmarkStart w:id="2572" w:name="_Toc482101935"/>
      <w:bookmarkStart w:id="2573" w:name="_Toc482101840"/>
      <w:bookmarkStart w:id="2574" w:name="_Toc482101747"/>
      <w:bookmarkStart w:id="2575" w:name="_Toc482101572"/>
      <w:bookmarkStart w:id="2576" w:name="_Toc482101457"/>
      <w:bookmarkStart w:id="2577" w:name="_Toc482101320"/>
      <w:bookmarkStart w:id="2578" w:name="_Toc482100894"/>
      <w:bookmarkStart w:id="2579" w:name="_Toc482100737"/>
      <w:bookmarkStart w:id="2580" w:name="_Toc482099020"/>
      <w:bookmarkStart w:id="2581" w:name="_Toc485218289"/>
      <w:bookmarkStart w:id="2582" w:name="_Toc484688853"/>
      <w:bookmarkStart w:id="2583" w:name="_Toc484688298"/>
      <w:bookmarkStart w:id="2584" w:name="_Toc484605429"/>
      <w:bookmarkStart w:id="2585" w:name="_Toc484605305"/>
      <w:bookmarkStart w:id="2586" w:name="_Toc484526585"/>
      <w:bookmarkStart w:id="2587" w:name="_Toc484449090"/>
      <w:bookmarkStart w:id="2588" w:name="_Toc484448966"/>
      <w:bookmarkStart w:id="2589" w:name="_Toc484448842"/>
      <w:bookmarkStart w:id="2590" w:name="_Toc484448719"/>
      <w:bookmarkStart w:id="2591" w:name="_Toc484448595"/>
      <w:bookmarkStart w:id="2592" w:name="_Toc484448471"/>
      <w:bookmarkStart w:id="2593" w:name="_Toc484448347"/>
      <w:bookmarkStart w:id="2594" w:name="_Toc484448223"/>
      <w:bookmarkStart w:id="2595" w:name="_Toc484448098"/>
      <w:bookmarkStart w:id="2596" w:name="_Toc484440439"/>
      <w:bookmarkStart w:id="2597" w:name="_Toc484440079"/>
      <w:bookmarkStart w:id="2598" w:name="_Toc484439955"/>
      <w:bookmarkStart w:id="2599" w:name="_Toc484439832"/>
      <w:bookmarkStart w:id="2600" w:name="_Toc484438912"/>
      <w:bookmarkStart w:id="2601" w:name="_Toc484438788"/>
      <w:bookmarkStart w:id="2602" w:name="_Toc484438664"/>
      <w:bookmarkStart w:id="2603" w:name="_Toc484429089"/>
      <w:bookmarkStart w:id="2604" w:name="_Toc484428919"/>
      <w:bookmarkStart w:id="2605" w:name="_Toc484097747"/>
      <w:bookmarkStart w:id="2606" w:name="_Toc484011673"/>
      <w:bookmarkStart w:id="2607" w:name="_Toc484011198"/>
      <w:bookmarkStart w:id="2608" w:name="_Toc484011076"/>
      <w:bookmarkStart w:id="2609" w:name="_Toc484010954"/>
      <w:bookmarkStart w:id="2610" w:name="_Toc484010830"/>
      <w:bookmarkStart w:id="2611" w:name="_Toc484010708"/>
      <w:bookmarkStart w:id="2612" w:name="_Toc483906958"/>
      <w:bookmarkStart w:id="2613" w:name="_Toc483571581"/>
      <w:bookmarkStart w:id="2614" w:name="_Toc483571460"/>
      <w:bookmarkStart w:id="2615" w:name="_Toc483474031"/>
      <w:bookmarkStart w:id="2616" w:name="_Toc483401234"/>
      <w:bookmarkStart w:id="2617" w:name="_Toc483325755"/>
      <w:bookmarkStart w:id="2618" w:name="_Toc483316452"/>
      <w:bookmarkStart w:id="2619" w:name="_Toc483316321"/>
      <w:bookmarkStart w:id="2620" w:name="_Toc483316118"/>
      <w:bookmarkStart w:id="2621" w:name="_Toc483315913"/>
      <w:bookmarkStart w:id="2622" w:name="_Toc483302363"/>
      <w:bookmarkStart w:id="2623" w:name="_Toc483233652"/>
      <w:bookmarkStart w:id="2624" w:name="_Toc482979691"/>
      <w:bookmarkStart w:id="2625" w:name="_Toc482979593"/>
      <w:bookmarkStart w:id="2626" w:name="_Toc482979484"/>
      <w:bookmarkStart w:id="2627" w:name="_Toc482979376"/>
      <w:bookmarkStart w:id="2628" w:name="_Toc482979267"/>
      <w:bookmarkStart w:id="2629" w:name="_Toc482979158"/>
      <w:bookmarkStart w:id="2630" w:name="_Toc482979047"/>
      <w:bookmarkStart w:id="2631" w:name="_Toc482978939"/>
      <w:bookmarkStart w:id="2632" w:name="_Toc482978830"/>
      <w:bookmarkStart w:id="2633" w:name="_Toc482959713"/>
      <w:bookmarkStart w:id="2634" w:name="_Toc482959603"/>
      <w:bookmarkStart w:id="2635" w:name="_Toc482959493"/>
      <w:bookmarkStart w:id="2636" w:name="_Toc482712723"/>
      <w:bookmarkStart w:id="2637" w:name="_Toc482641277"/>
      <w:bookmarkStart w:id="2638" w:name="_Toc482633100"/>
      <w:bookmarkStart w:id="2639" w:name="_Toc482352259"/>
      <w:bookmarkStart w:id="2640" w:name="_Toc482352169"/>
      <w:bookmarkStart w:id="2641" w:name="_Toc482352079"/>
      <w:bookmarkStart w:id="2642" w:name="_Toc482351989"/>
      <w:bookmarkStart w:id="2643" w:name="_Toc482102123"/>
      <w:bookmarkStart w:id="2644" w:name="_Toc482102029"/>
      <w:bookmarkStart w:id="2645" w:name="_Toc482101934"/>
      <w:bookmarkStart w:id="2646" w:name="_Toc482101839"/>
      <w:bookmarkStart w:id="2647" w:name="_Toc482101746"/>
      <w:bookmarkStart w:id="2648" w:name="_Toc482101571"/>
      <w:bookmarkStart w:id="2649" w:name="_Toc482101456"/>
      <w:bookmarkStart w:id="2650" w:name="_Toc482101319"/>
      <w:bookmarkStart w:id="2651" w:name="_Toc482100893"/>
      <w:bookmarkStart w:id="2652" w:name="_Toc482100736"/>
      <w:bookmarkStart w:id="2653" w:name="_Toc482099019"/>
      <w:bookmarkStart w:id="2654" w:name="_Toc482097921"/>
      <w:bookmarkStart w:id="2655" w:name="_Toc482097729"/>
      <w:bookmarkStart w:id="2656" w:name="_Toc482097640"/>
      <w:bookmarkStart w:id="2657" w:name="_Toc48209755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t xml:space="preserve">GARANZIA provvisoria </w:t>
      </w:r>
      <w:r>
        <w:rPr>
          <w:noProof/>
          <w:lang w:eastAsia="it-IT" w:bidi="ar-SA"/>
        </w:rPr>
        <w:drawing>
          <wp:anchor distT="0" distB="0" distL="114300" distR="114300" simplePos="0" relativeHeight="251659264" behindDoc="1" locked="0" layoutInCell="1" allowOverlap="1">
            <wp:simplePos x="0" y="0"/>
            <wp:positionH relativeFrom="column">
              <wp:posOffset>6119996</wp:posOffset>
            </wp:positionH>
            <wp:positionV relativeFrom="paragraph">
              <wp:posOffset>-248762</wp:posOffset>
            </wp:positionV>
            <wp:extent cx="14758" cy="14758"/>
            <wp:effectExtent l="0" t="0" r="0" b="0"/>
            <wp:wrapNone/>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4758" cy="14758"/>
                    </a:xfrm>
                    <a:prstGeom prst="rect">
                      <a:avLst/>
                    </a:prstGeom>
                    <a:noFill/>
                    <a:ln>
                      <a:noFill/>
                      <a:prstDash/>
                    </a:ln>
                  </pic:spPr>
                </pic:pic>
              </a:graphicData>
            </a:graphic>
          </wp:anchor>
        </w:drawing>
      </w:r>
      <w:bookmarkStart w:id="2658" w:name="_Toc500345603"/>
    </w:p>
    <w:p w:rsidR="003816B0" w:rsidRDefault="003816B0" w:rsidP="003816B0">
      <w:pPr>
        <w:pStyle w:val="Standard"/>
        <w:spacing w:before="60" w:after="60" w:line="240" w:lineRule="auto"/>
      </w:pPr>
      <w:r>
        <w:rPr>
          <w:rFonts w:cs="Calibri"/>
        </w:rPr>
        <w:t>L’offerta è corredata</w:t>
      </w:r>
      <w:r>
        <w:rPr>
          <w:rFonts w:cs="Calibri"/>
          <w:b/>
        </w:rPr>
        <w:t xml:space="preserve"> </w:t>
      </w:r>
      <w:r>
        <w:rPr>
          <w:rFonts w:cs="Calibri"/>
        </w:rPr>
        <w:t>da:</w:t>
      </w:r>
    </w:p>
    <w:p w:rsidR="003816B0" w:rsidRDefault="003816B0" w:rsidP="003816B0">
      <w:pPr>
        <w:pStyle w:val="Paragrafoelenco"/>
        <w:numPr>
          <w:ilvl w:val="0"/>
          <w:numId w:val="22"/>
        </w:numPr>
        <w:spacing w:before="60" w:after="60" w:line="240" w:lineRule="auto"/>
        <w:ind w:left="284" w:hanging="284"/>
      </w:pPr>
      <w:proofErr w:type="gramStart"/>
      <w:r>
        <w:rPr>
          <w:rFonts w:cs="Calibri"/>
          <w:b/>
        </w:rPr>
        <w:t>una</w:t>
      </w:r>
      <w:proofErr w:type="gramEnd"/>
      <w:r>
        <w:rPr>
          <w:rFonts w:cs="Calibri"/>
          <w:b/>
        </w:rPr>
        <w:t xml:space="preserve"> garanzia provvisoria</w:t>
      </w:r>
      <w:r>
        <w:rPr>
          <w:rFonts w:cs="Calibri"/>
        </w:rPr>
        <w:t xml:space="preserve">, come definita dall’art. 93 del Codice, pari al 2% del prezzo base dell’appalto e precisamente di importo pari ad € 29.152,00 (ventinovemilacentocinquanta e precisamente di importo pari ad </w:t>
      </w:r>
      <w:r>
        <w:rPr>
          <w:rFonts w:cs="Calibri"/>
          <w:b/>
        </w:rPr>
        <w:t xml:space="preserve">€ 29.152,00 (ventinovemilacentocinquantadue/00) </w:t>
      </w:r>
      <w:r>
        <w:rPr>
          <w:rFonts w:cs="Calibri"/>
        </w:rPr>
        <w:t>salvo quanto previ</w:t>
      </w:r>
      <w:r w:rsidR="00575291">
        <w:rPr>
          <w:rFonts w:cs="Calibri"/>
        </w:rPr>
        <w:t>sto all’art. 93, comma 1</w:t>
      </w:r>
      <w:r>
        <w:rPr>
          <w:rFonts w:cs="Calibri"/>
        </w:rPr>
        <w:t xml:space="preserve"> del Codice da prestarsi a favore del Comune di Arcola, in qualità di Ente committente.</w:t>
      </w:r>
    </w:p>
    <w:p w:rsidR="003816B0" w:rsidRDefault="003816B0" w:rsidP="003816B0">
      <w:pPr>
        <w:pStyle w:val="Paragrafoelenco"/>
        <w:numPr>
          <w:ilvl w:val="0"/>
          <w:numId w:val="22"/>
        </w:numPr>
        <w:spacing w:before="60" w:after="60" w:line="240" w:lineRule="auto"/>
        <w:ind w:left="284" w:hanging="284"/>
      </w:pPr>
      <w:proofErr w:type="gramStart"/>
      <w:r>
        <w:rPr>
          <w:rFonts w:cs="Calibri"/>
          <w:b/>
        </w:rPr>
        <w:t>una</w:t>
      </w:r>
      <w:proofErr w:type="gramEnd"/>
      <w:r>
        <w:rPr>
          <w:rFonts w:cs="Calibri"/>
        </w:rPr>
        <w:t xml:space="preserve"> </w:t>
      </w:r>
      <w:r>
        <w:rPr>
          <w:rFonts w:cs="Calibri"/>
          <w:b/>
        </w:rPr>
        <w:t xml:space="preserve">dichiarazione di impegno, </w:t>
      </w:r>
      <w:r>
        <w:rPr>
          <w:rFonts w:cs="Calibri"/>
        </w:rPr>
        <w:t xml:space="preserve">da parte di un istituto bancario o assicurativo o altro soggetto di cui all’art. 93, comma 3 del Codice, anche diverso da quello che ha rilasciato la garanzia provvisoria, </w:t>
      </w:r>
      <w:r>
        <w:rPr>
          <w:rFonts w:cs="Calibri"/>
          <w:b/>
        </w:rPr>
        <w:t>a rilasciare</w:t>
      </w:r>
      <w:r>
        <w:rPr>
          <w:rFonts w:cs="Calibri"/>
        </w:rPr>
        <w:t xml:space="preserve"> </w:t>
      </w:r>
      <w:r>
        <w:rPr>
          <w:rFonts w:cs="Calibri"/>
          <w:b/>
        </w:rPr>
        <w:t>garanzia fideiussoria definitiva</w:t>
      </w:r>
      <w:r>
        <w:rPr>
          <w:rFonts w:cs="Calibri"/>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3816B0" w:rsidRDefault="003816B0" w:rsidP="003816B0">
      <w:pPr>
        <w:pStyle w:val="Standard"/>
        <w:spacing w:before="120" w:line="240" w:lineRule="auto"/>
        <w:rPr>
          <w:rFonts w:cs="Calibri"/>
        </w:rPr>
      </w:pPr>
      <w:r>
        <w:rPr>
          <w:rFonts w:cs="Calibri"/>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3816B0" w:rsidRDefault="003816B0" w:rsidP="003816B0">
      <w:pPr>
        <w:pStyle w:val="Standard"/>
        <w:spacing w:after="60" w:line="240" w:lineRule="auto"/>
        <w:rPr>
          <w:rFonts w:cs="Calibri"/>
        </w:rPr>
      </w:pPr>
      <w:r>
        <w:rPr>
          <w:rFonts w:cs="Calibri"/>
        </w:rPr>
        <w:lastRenderedPageBreak/>
        <w:t>La garanzia provvisoria copre, ai sensi dell’art. 89, comma 1 del Codice, anche le dichiarazioni mendaci rese nell’ambito dell’avvalimento.</w:t>
      </w:r>
    </w:p>
    <w:p w:rsidR="003816B0" w:rsidRDefault="003816B0" w:rsidP="003816B0">
      <w:pPr>
        <w:pStyle w:val="Standard"/>
        <w:spacing w:before="120" w:after="60" w:line="240" w:lineRule="auto"/>
        <w:ind w:left="425" w:hanging="425"/>
      </w:pPr>
      <w:r>
        <w:rPr>
          <w:rFonts w:cs="Calibri"/>
        </w:rPr>
        <w:t xml:space="preserve">La </w:t>
      </w:r>
      <w:r>
        <w:rPr>
          <w:rFonts w:cs="Calibri"/>
          <w:b/>
        </w:rPr>
        <w:t>garanzia provvisoria è costituita</w:t>
      </w:r>
      <w:r>
        <w:rPr>
          <w:rFonts w:cs="Calibri"/>
        </w:rPr>
        <w:t>, a scelta del concorrente:</w:t>
      </w:r>
    </w:p>
    <w:p w:rsidR="003816B0" w:rsidRDefault="003816B0" w:rsidP="003816B0">
      <w:pPr>
        <w:pStyle w:val="Standard"/>
        <w:numPr>
          <w:ilvl w:val="1"/>
          <w:numId w:val="20"/>
        </w:numPr>
        <w:spacing w:before="60" w:after="60" w:line="240" w:lineRule="auto"/>
        <w:ind w:left="426" w:hanging="426"/>
        <w:rPr>
          <w:rFonts w:cs="Calibri"/>
        </w:rPr>
      </w:pPr>
      <w:proofErr w:type="gramStart"/>
      <w:r>
        <w:rPr>
          <w:rFonts w:cs="Calibri"/>
        </w:rPr>
        <w:t>in</w:t>
      </w:r>
      <w:proofErr w:type="gramEnd"/>
      <w:r>
        <w:rPr>
          <w:rFonts w:cs="Calibri"/>
        </w:rPr>
        <w:t xml:space="preserve"> titoli del debito pubblico garantiti dallo Stato depositati presso una sezione di tesoreria provinciale o presso le aziende autorizzate, a titolo di pegno, a favore della stazione appaltante il valore deve essere al corso del giorno del deposito;</w:t>
      </w:r>
    </w:p>
    <w:p w:rsidR="003816B0" w:rsidRDefault="003816B0" w:rsidP="003816B0">
      <w:pPr>
        <w:pStyle w:val="Standard"/>
        <w:numPr>
          <w:ilvl w:val="1"/>
          <w:numId w:val="20"/>
        </w:numPr>
        <w:spacing w:before="60" w:after="60" w:line="240" w:lineRule="auto"/>
        <w:ind w:left="426" w:hanging="426"/>
        <w:rPr>
          <w:rFonts w:cs="Calibri"/>
        </w:rPr>
      </w:pPr>
      <w:proofErr w:type="gramStart"/>
      <w:r>
        <w:rPr>
          <w:rFonts w:cs="Calibri"/>
        </w:rPr>
        <w:t>fermo</w:t>
      </w:r>
      <w:proofErr w:type="gramEnd"/>
      <w:r>
        <w:rPr>
          <w:rFonts w:cs="Calibri"/>
        </w:rPr>
        <w:t xml:space="preserve"> restando il limite all’utilizzo del contante di cui all’articolo 49, comma l del decreto legislativo 21 novembre 2007 n. 231, in contanti, con bonifico, in assegni circolari, con versamento presso IT20T0603010725000018505C01;</w:t>
      </w:r>
    </w:p>
    <w:p w:rsidR="003816B0" w:rsidRDefault="003816B0" w:rsidP="003816B0">
      <w:pPr>
        <w:pStyle w:val="Standard"/>
        <w:numPr>
          <w:ilvl w:val="1"/>
          <w:numId w:val="20"/>
        </w:numPr>
        <w:spacing w:before="60" w:after="60" w:line="240" w:lineRule="auto"/>
        <w:ind w:left="426" w:hanging="426"/>
        <w:rPr>
          <w:rFonts w:cs="Calibri"/>
        </w:rPr>
      </w:pPr>
      <w:proofErr w:type="gramStart"/>
      <w:r>
        <w:rPr>
          <w:rFonts w:cs="Calibri"/>
        </w:rPr>
        <w:t>fideiussione</w:t>
      </w:r>
      <w:proofErr w:type="gramEnd"/>
      <w:r>
        <w:rPr>
          <w:rFonts w:cs="Calibri"/>
        </w:rPr>
        <w:t xml:space="preserve"> bancaria o assicurativa rilasciata da imprese bancarie o assicurative che rispondano ai requisiti di cui all’art. 93, comma 3 del Codice. In ogni caso, la garanzia fideiussoria è conforme allo schema tipo di cui all’art. 103, comma 9 del Codice.</w:t>
      </w:r>
    </w:p>
    <w:p w:rsidR="003816B0" w:rsidRDefault="003816B0" w:rsidP="003816B0">
      <w:pPr>
        <w:pStyle w:val="Standard"/>
        <w:spacing w:before="60" w:after="60" w:line="240" w:lineRule="auto"/>
        <w:ind w:left="426"/>
      </w:pPr>
      <w:r>
        <w:rPr>
          <w:rFonts w:cs="Calibri"/>
        </w:rPr>
        <w:t>Gli operatori economici, prima di procedere alla sottoscrizione, sono tenuti a verificare che il soggetto garante sia in possesso dell’autorizzazione al rilascio di garanzie mediante accesso ai seguenti siti internet:</w:t>
      </w:r>
    </w:p>
    <w:p w:rsidR="003816B0" w:rsidRDefault="003816B0" w:rsidP="003816B0">
      <w:pPr>
        <w:pStyle w:val="Paragrafoelenco"/>
        <w:numPr>
          <w:ilvl w:val="0"/>
          <w:numId w:val="21"/>
        </w:numPr>
        <w:spacing w:before="60" w:after="60" w:line="240" w:lineRule="auto"/>
        <w:ind w:left="851" w:hanging="425"/>
        <w:rPr>
          <w:rFonts w:cs="Calibri"/>
        </w:rPr>
      </w:pPr>
      <w:r>
        <w:rPr>
          <w:rFonts w:cs="Calibri"/>
        </w:rPr>
        <w:t>http://www.bancaditalia.it/compiti/vigilanza/intermediari/index.html</w:t>
      </w:r>
    </w:p>
    <w:p w:rsidR="003816B0" w:rsidRDefault="003816B0" w:rsidP="003816B0">
      <w:pPr>
        <w:pStyle w:val="Paragrafoelenco"/>
        <w:numPr>
          <w:ilvl w:val="0"/>
          <w:numId w:val="21"/>
        </w:numPr>
        <w:spacing w:before="60" w:after="60" w:line="240" w:lineRule="auto"/>
        <w:ind w:left="851" w:hanging="425"/>
        <w:rPr>
          <w:rFonts w:cs="Calibri"/>
        </w:rPr>
      </w:pPr>
      <w:r>
        <w:rPr>
          <w:rFonts w:cs="Calibri"/>
        </w:rPr>
        <w:t>http://www.bancaditalia.it/compiti/vigilanza/avvisi-pub/garanzie-finanziarie/</w:t>
      </w:r>
    </w:p>
    <w:p w:rsidR="003816B0" w:rsidRDefault="003816B0" w:rsidP="003816B0">
      <w:pPr>
        <w:pStyle w:val="Paragrafoelenco"/>
        <w:numPr>
          <w:ilvl w:val="0"/>
          <w:numId w:val="21"/>
        </w:numPr>
        <w:spacing w:before="60" w:after="60" w:line="240" w:lineRule="auto"/>
        <w:ind w:left="851" w:hanging="425"/>
        <w:rPr>
          <w:rFonts w:cs="Calibri"/>
        </w:rPr>
      </w:pPr>
      <w:r>
        <w:rPr>
          <w:rFonts w:cs="Calibri"/>
        </w:rPr>
        <w:t>http://www.bancaditalia.it/compiti/vigilanza/avvisi-pub/soggetti-non- legittimati/Intermediari_non_abilitati.pdf</w:t>
      </w:r>
    </w:p>
    <w:p w:rsidR="003816B0" w:rsidRDefault="003816B0" w:rsidP="003816B0">
      <w:pPr>
        <w:pStyle w:val="Paragrafoelenco"/>
        <w:numPr>
          <w:ilvl w:val="0"/>
          <w:numId w:val="21"/>
        </w:numPr>
        <w:spacing w:before="60" w:after="60" w:line="240" w:lineRule="auto"/>
        <w:ind w:left="851" w:hanging="425"/>
        <w:rPr>
          <w:rFonts w:cs="Calibri"/>
        </w:rPr>
      </w:pPr>
      <w:r>
        <w:rPr>
          <w:rFonts w:cs="Calibri"/>
        </w:rPr>
        <w:t>http://www.ivass.it/ivass/imprese_jsp/HomePage.jsp</w:t>
      </w:r>
    </w:p>
    <w:p w:rsidR="003816B0" w:rsidRDefault="003816B0" w:rsidP="003816B0">
      <w:pPr>
        <w:pStyle w:val="Standard"/>
        <w:spacing w:before="60" w:after="60" w:line="240" w:lineRule="auto"/>
        <w:rPr>
          <w:rFonts w:cs="Calibri"/>
        </w:rPr>
      </w:pPr>
    </w:p>
    <w:p w:rsidR="003816B0" w:rsidRDefault="003816B0" w:rsidP="003816B0">
      <w:pPr>
        <w:pStyle w:val="Standard"/>
        <w:spacing w:before="60" w:after="60" w:line="240" w:lineRule="auto"/>
        <w:ind w:left="426" w:hanging="426"/>
      </w:pPr>
      <w:r>
        <w:rPr>
          <w:rFonts w:cs="Calibri"/>
        </w:rPr>
        <w:t xml:space="preserve">In caso di prestazione di </w:t>
      </w:r>
      <w:r>
        <w:rPr>
          <w:rFonts w:cs="Calibri"/>
          <w:b/>
        </w:rPr>
        <w:t>garanzia fideiussoria</w:t>
      </w:r>
      <w:r>
        <w:rPr>
          <w:rFonts w:cs="Calibri"/>
        </w:rPr>
        <w:t>, questa dovrà:</w:t>
      </w:r>
    </w:p>
    <w:p w:rsidR="003816B0" w:rsidRDefault="003816B0" w:rsidP="00141136">
      <w:pPr>
        <w:pStyle w:val="Standard"/>
        <w:numPr>
          <w:ilvl w:val="2"/>
          <w:numId w:val="58"/>
        </w:numPr>
        <w:spacing w:before="60" w:after="60" w:line="240" w:lineRule="auto"/>
        <w:ind w:left="426" w:firstLine="0"/>
        <w:rPr>
          <w:rFonts w:cs="Calibri"/>
        </w:rPr>
      </w:pPr>
      <w:proofErr w:type="gramStart"/>
      <w:r>
        <w:rPr>
          <w:rFonts w:cs="Calibri"/>
        </w:rPr>
        <w:t>contenere</w:t>
      </w:r>
      <w:proofErr w:type="gramEnd"/>
      <w:r>
        <w:rPr>
          <w:rFonts w:cs="Calibri"/>
        </w:rPr>
        <w:t xml:space="preserve"> espressa menzione dell’oggetto e del soggetto garantito;</w:t>
      </w:r>
    </w:p>
    <w:p w:rsidR="003816B0" w:rsidRDefault="003816B0" w:rsidP="00141136">
      <w:pPr>
        <w:pStyle w:val="Standard"/>
        <w:numPr>
          <w:ilvl w:val="2"/>
          <w:numId w:val="58"/>
        </w:numPr>
        <w:spacing w:before="60" w:after="60" w:line="240" w:lineRule="auto"/>
        <w:ind w:left="426" w:firstLine="0"/>
        <w:rPr>
          <w:rFonts w:cs="Calibri"/>
        </w:rPr>
      </w:pPr>
      <w:proofErr w:type="gramStart"/>
      <w:r>
        <w:rPr>
          <w:rFonts w:cs="Calibri"/>
        </w:rPr>
        <w:t>essere</w:t>
      </w:r>
      <w:proofErr w:type="gramEnd"/>
      <w:r>
        <w:rPr>
          <w:rFonts w:cs="Calibri"/>
        </w:rPr>
        <w:t xml:space="preserv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3816B0" w:rsidRDefault="003816B0" w:rsidP="00141136">
      <w:pPr>
        <w:pStyle w:val="Standard"/>
        <w:numPr>
          <w:ilvl w:val="2"/>
          <w:numId w:val="58"/>
        </w:numPr>
        <w:spacing w:before="60" w:after="60" w:line="240" w:lineRule="auto"/>
        <w:ind w:left="426" w:firstLine="0"/>
        <w:rPr>
          <w:rFonts w:cs="Calibri"/>
        </w:rPr>
      </w:pPr>
      <w:proofErr w:type="gramStart"/>
      <w:r>
        <w:rPr>
          <w:rFonts w:cs="Calibri"/>
        </w:rPr>
        <w:t>essere</w:t>
      </w:r>
      <w:proofErr w:type="gramEnd"/>
      <w:r>
        <w:rPr>
          <w:rFonts w:cs="Calibri"/>
        </w:rPr>
        <w:t xml:space="preserv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3816B0" w:rsidRDefault="003816B0" w:rsidP="00141136">
      <w:pPr>
        <w:pStyle w:val="Standard"/>
        <w:numPr>
          <w:ilvl w:val="2"/>
          <w:numId w:val="58"/>
        </w:numPr>
        <w:spacing w:before="60" w:after="60" w:line="240" w:lineRule="auto"/>
        <w:ind w:left="426" w:firstLine="0"/>
      </w:pPr>
      <w:proofErr w:type="gramStart"/>
      <w:r>
        <w:rPr>
          <w:rFonts w:cs="Calibri"/>
        </w:rPr>
        <w:t>avere</w:t>
      </w:r>
      <w:proofErr w:type="gramEnd"/>
      <w:r>
        <w:rPr>
          <w:rFonts w:cs="Calibri"/>
        </w:rPr>
        <w:t xml:space="preserve"> validità per </w:t>
      </w:r>
      <w:r>
        <w:rPr>
          <w:rFonts w:cs="Calibri"/>
          <w:i/>
        </w:rPr>
        <w:t xml:space="preserve">180 </w:t>
      </w:r>
      <w:r>
        <w:rPr>
          <w:rFonts w:cs="Calibri"/>
        </w:rPr>
        <w:t>giorni</w:t>
      </w:r>
      <w:r>
        <w:rPr>
          <w:rFonts w:cs="Calibri"/>
          <w:i/>
        </w:rPr>
        <w:t xml:space="preserve"> </w:t>
      </w:r>
      <w:r>
        <w:rPr>
          <w:rFonts w:cs="Calibri"/>
        </w:rPr>
        <w:t>dal termine ultimo per la presentazione dell’offerta;</w:t>
      </w:r>
    </w:p>
    <w:p w:rsidR="003816B0" w:rsidRDefault="003816B0" w:rsidP="00141136">
      <w:pPr>
        <w:pStyle w:val="Standard"/>
        <w:numPr>
          <w:ilvl w:val="2"/>
          <w:numId w:val="58"/>
        </w:numPr>
        <w:spacing w:before="60" w:after="60" w:line="240" w:lineRule="auto"/>
        <w:ind w:left="426" w:firstLine="0"/>
        <w:rPr>
          <w:rFonts w:cs="Calibri"/>
        </w:rPr>
      </w:pPr>
      <w:proofErr w:type="gramStart"/>
      <w:r>
        <w:rPr>
          <w:rFonts w:cs="Calibri"/>
        </w:rPr>
        <w:t>prevedere</w:t>
      </w:r>
      <w:proofErr w:type="gramEnd"/>
      <w:r>
        <w:rPr>
          <w:rFonts w:cs="Calibri"/>
        </w:rPr>
        <w:t xml:space="preserve"> espressamente:</w:t>
      </w:r>
    </w:p>
    <w:p w:rsidR="003816B0" w:rsidRDefault="003816B0" w:rsidP="00A3040A">
      <w:pPr>
        <w:pStyle w:val="Standard"/>
        <w:numPr>
          <w:ilvl w:val="0"/>
          <w:numId w:val="50"/>
        </w:numPr>
        <w:spacing w:before="60" w:after="60" w:line="240" w:lineRule="auto"/>
        <w:ind w:hanging="294"/>
        <w:rPr>
          <w:rFonts w:cs="Calibri"/>
        </w:rPr>
      </w:pPr>
      <w:proofErr w:type="gramStart"/>
      <w:r>
        <w:rPr>
          <w:rFonts w:cs="Calibri"/>
        </w:rPr>
        <w:t>la</w:t>
      </w:r>
      <w:proofErr w:type="gramEnd"/>
      <w:r>
        <w:rPr>
          <w:rFonts w:cs="Calibri"/>
        </w:rPr>
        <w:t xml:space="preserve"> rinuncia al beneficio della preventiva escussione del debitore principale di cui all’art. 1944 del codice civile, volendo ed intendendo restare obbligata in solido con il debitore;</w:t>
      </w:r>
    </w:p>
    <w:p w:rsidR="003816B0" w:rsidRDefault="003816B0" w:rsidP="00A3040A">
      <w:pPr>
        <w:pStyle w:val="Standard"/>
        <w:numPr>
          <w:ilvl w:val="0"/>
          <w:numId w:val="50"/>
        </w:numPr>
        <w:spacing w:before="60" w:after="60" w:line="240" w:lineRule="auto"/>
        <w:ind w:hanging="294"/>
        <w:rPr>
          <w:rFonts w:cs="Calibri"/>
        </w:rPr>
      </w:pPr>
      <w:proofErr w:type="gramStart"/>
      <w:r>
        <w:rPr>
          <w:rFonts w:cs="Calibri"/>
        </w:rPr>
        <w:t>la</w:t>
      </w:r>
      <w:proofErr w:type="gramEnd"/>
      <w:r>
        <w:rPr>
          <w:rFonts w:cs="Calibri"/>
        </w:rPr>
        <w:t xml:space="preserve"> rinuncia ad eccepire la decorrenza dei termini di cui all’art. 1957 del codice civile;</w:t>
      </w:r>
    </w:p>
    <w:p w:rsidR="003816B0" w:rsidRDefault="003816B0" w:rsidP="00A3040A">
      <w:pPr>
        <w:pStyle w:val="Standard"/>
        <w:numPr>
          <w:ilvl w:val="0"/>
          <w:numId w:val="50"/>
        </w:numPr>
        <w:spacing w:before="60" w:after="60" w:line="240" w:lineRule="auto"/>
        <w:ind w:hanging="294"/>
        <w:rPr>
          <w:rFonts w:cs="Calibri"/>
        </w:rPr>
      </w:pPr>
      <w:proofErr w:type="gramStart"/>
      <w:r>
        <w:rPr>
          <w:rFonts w:cs="Calibri"/>
        </w:rPr>
        <w:t>la</w:t>
      </w:r>
      <w:proofErr w:type="gramEnd"/>
      <w:r>
        <w:rPr>
          <w:rFonts w:cs="Calibri"/>
        </w:rPr>
        <w:t xml:space="preserve"> loro operatività entro quindici giorni a semplice richiesta scritta della stazione appaltante;</w:t>
      </w:r>
    </w:p>
    <w:p w:rsidR="003816B0" w:rsidRDefault="003816B0" w:rsidP="00D62EC6">
      <w:pPr>
        <w:pStyle w:val="Standard"/>
        <w:numPr>
          <w:ilvl w:val="2"/>
          <w:numId w:val="58"/>
        </w:numPr>
        <w:spacing w:before="60" w:after="60" w:line="240" w:lineRule="auto"/>
        <w:ind w:left="426" w:firstLine="0"/>
        <w:rPr>
          <w:rFonts w:cs="Calibri"/>
        </w:rPr>
      </w:pPr>
      <w:proofErr w:type="gramStart"/>
      <w:r>
        <w:rPr>
          <w:rFonts w:cs="Calibri"/>
        </w:rPr>
        <w:t>contenere</w:t>
      </w:r>
      <w:proofErr w:type="gramEnd"/>
      <w:r>
        <w:rPr>
          <w:rFonts w:cs="Calibri"/>
        </w:rPr>
        <w:t xml:space="preserve"> l’impegno a rilasciare la garanzia definitiva, ove rilasciata dal medesimo garante;</w:t>
      </w:r>
    </w:p>
    <w:p w:rsidR="003816B0" w:rsidRDefault="003816B0" w:rsidP="003816B0">
      <w:pPr>
        <w:pStyle w:val="Standard"/>
        <w:spacing w:before="60" w:after="60" w:line="240" w:lineRule="auto"/>
      </w:pPr>
      <w:r>
        <w:rPr>
          <w:rFonts w:cs="Calibri"/>
        </w:rPr>
        <w:t xml:space="preserve">La garanzia fideiussoria e la dichiarazione di impegno devono essere </w:t>
      </w:r>
      <w:r>
        <w:rPr>
          <w:rFonts w:cs="Calibri"/>
          <w:b/>
        </w:rPr>
        <w:t>sottoscritte</w:t>
      </w:r>
      <w:r>
        <w:rPr>
          <w:rFonts w:cs="Calibri"/>
        </w:rPr>
        <w:t xml:space="preserve"> da un soggetto in possesso dei poteri necessari per impegnare il garante ed essere </w:t>
      </w:r>
      <w:r>
        <w:rPr>
          <w:rFonts w:cs="Calibri"/>
          <w:b/>
        </w:rPr>
        <w:t>prodotte</w:t>
      </w:r>
      <w:r>
        <w:rPr>
          <w:rFonts w:cs="Calibri"/>
        </w:rPr>
        <w:t xml:space="preserve"> in una delle seguenti </w:t>
      </w:r>
      <w:r>
        <w:rPr>
          <w:rFonts w:cs="Calibri"/>
        </w:rPr>
        <w:lastRenderedPageBreak/>
        <w:t>forme:</w:t>
      </w:r>
    </w:p>
    <w:p w:rsidR="003816B0" w:rsidRDefault="003816B0" w:rsidP="003816B0">
      <w:pPr>
        <w:pStyle w:val="Paragrafoelenco"/>
        <w:numPr>
          <w:ilvl w:val="0"/>
          <w:numId w:val="21"/>
        </w:numPr>
        <w:spacing w:before="60" w:after="60" w:line="240" w:lineRule="auto"/>
        <w:ind w:left="851" w:hanging="425"/>
        <w:rPr>
          <w:rFonts w:cs="Calibri"/>
        </w:rPr>
      </w:pPr>
      <w:proofErr w:type="gramStart"/>
      <w:r>
        <w:rPr>
          <w:rFonts w:cs="Calibri"/>
        </w:rPr>
        <w:t>in</w:t>
      </w:r>
      <w:proofErr w:type="gramEnd"/>
      <w:r>
        <w:rPr>
          <w:rFonts w:cs="Calibri"/>
        </w:rPr>
        <w:t xml:space="preserve"> originale o in copia autentica ai sensi dell’art. 18 del d.p.r. 28 dicembre 2000, n. 445;</w:t>
      </w:r>
    </w:p>
    <w:p w:rsidR="003816B0" w:rsidRDefault="003816B0" w:rsidP="003816B0">
      <w:pPr>
        <w:pStyle w:val="Paragrafoelenco"/>
        <w:numPr>
          <w:ilvl w:val="0"/>
          <w:numId w:val="21"/>
        </w:numPr>
        <w:spacing w:before="60" w:after="60" w:line="240" w:lineRule="auto"/>
        <w:ind w:left="851" w:hanging="425"/>
        <w:rPr>
          <w:rFonts w:cs="Calibri"/>
          <w:bCs/>
        </w:rPr>
      </w:pPr>
      <w:proofErr w:type="gramStart"/>
      <w:r>
        <w:rPr>
          <w:rFonts w:cs="Calibri"/>
          <w:bCs/>
        </w:rPr>
        <w:t>documento</w:t>
      </w:r>
      <w:proofErr w:type="gramEnd"/>
      <w:r>
        <w:rPr>
          <w:rFonts w:cs="Calibri"/>
          <w:bCs/>
        </w:rPr>
        <w:t xml:space="preserve"> informatico, ai sensi dell’art. 1, lett. p) del d.lgs. 7 marzo 2005 n. 82 sottoscritto con firma digitale dal soggetto in possesso dei poteri necessari per impegnare il garante;</w:t>
      </w:r>
    </w:p>
    <w:p w:rsidR="003816B0" w:rsidRDefault="003816B0" w:rsidP="003816B0">
      <w:pPr>
        <w:pStyle w:val="Paragrafoelenco"/>
        <w:numPr>
          <w:ilvl w:val="0"/>
          <w:numId w:val="21"/>
        </w:numPr>
        <w:spacing w:before="60" w:after="60" w:line="240" w:lineRule="auto"/>
        <w:ind w:left="851" w:hanging="425"/>
        <w:rPr>
          <w:rFonts w:cs="Calibri"/>
          <w:bCs/>
        </w:rPr>
      </w:pPr>
      <w:proofErr w:type="gramStart"/>
      <w:r>
        <w:rPr>
          <w:rFonts w:cs="Calibri"/>
          <w:bCs/>
        </w:rPr>
        <w:t>copia</w:t>
      </w:r>
      <w:proofErr w:type="gramEnd"/>
      <w:r>
        <w:rPr>
          <w:rFonts w:cs="Calibri"/>
          <w:bCs/>
        </w:rPr>
        <w:t xml:space="preserve">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3816B0" w:rsidRDefault="003816B0" w:rsidP="003816B0">
      <w:pPr>
        <w:pStyle w:val="Standard"/>
        <w:spacing w:before="60" w:after="60" w:line="240" w:lineRule="auto"/>
      </w:pPr>
      <w:r>
        <w:rPr>
          <w:rFonts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3816B0" w:rsidRDefault="003816B0" w:rsidP="003816B0">
      <w:pPr>
        <w:pStyle w:val="Standard"/>
        <w:spacing w:before="120" w:after="60" w:line="240" w:lineRule="auto"/>
      </w:pPr>
      <w:r>
        <w:rPr>
          <w:rFonts w:cs="Calibri"/>
        </w:rPr>
        <w:t xml:space="preserve">L’importo della garanzia e del suo eventuale rinnovo </w:t>
      </w:r>
      <w:r>
        <w:rPr>
          <w:rFonts w:cs="Calibri"/>
          <w:b/>
        </w:rPr>
        <w:t>è ridotto</w:t>
      </w:r>
      <w:r>
        <w:rPr>
          <w:rFonts w:cs="Calibri"/>
        </w:rPr>
        <w:t xml:space="preserve"> secondo le misure e le modalità di cui all’art. 93, comma 7 del Codice.</w:t>
      </w:r>
    </w:p>
    <w:p w:rsidR="003816B0" w:rsidRDefault="003816B0" w:rsidP="003816B0">
      <w:pPr>
        <w:pStyle w:val="Standard"/>
        <w:spacing w:before="60" w:after="60" w:line="240" w:lineRule="auto"/>
        <w:rPr>
          <w:rFonts w:cs="Calibri"/>
        </w:rPr>
      </w:pPr>
      <w:r>
        <w:rPr>
          <w:rFonts w:cs="Calibri"/>
        </w:rPr>
        <w:t>Per fruire di dette riduzioni il concorrente segnala e documenta nell’offerta il possesso dei relativi requisiti fornendo copia dei certificati posseduti come riportato nel punto 15.3.2.</w:t>
      </w:r>
    </w:p>
    <w:p w:rsidR="003816B0" w:rsidRDefault="003816B0" w:rsidP="003816B0">
      <w:pPr>
        <w:pStyle w:val="Standard"/>
        <w:spacing w:before="60" w:after="60" w:line="240" w:lineRule="auto"/>
        <w:rPr>
          <w:rFonts w:cs="Calibri"/>
        </w:rPr>
      </w:pPr>
      <w:r>
        <w:rPr>
          <w:rFonts w:cs="Calibri"/>
        </w:rPr>
        <w:t>In caso di partecipazione in forma associata, la riduzione del 50% per il possesso della certificazione del sistema di qualità di cui all’articolo 93, comma 7, si ottiene:</w:t>
      </w:r>
    </w:p>
    <w:p w:rsidR="003816B0" w:rsidRDefault="003816B0" w:rsidP="003816B0">
      <w:pPr>
        <w:pStyle w:val="Standard"/>
        <w:numPr>
          <w:ilvl w:val="1"/>
          <w:numId w:val="23"/>
        </w:numPr>
        <w:spacing w:before="60" w:after="60" w:line="240" w:lineRule="auto"/>
        <w:ind w:left="426" w:hanging="426"/>
        <w:rPr>
          <w:rFonts w:cs="Calibri"/>
        </w:rPr>
      </w:pPr>
      <w:proofErr w:type="gramStart"/>
      <w:r>
        <w:rPr>
          <w:rFonts w:cs="Calibri"/>
        </w:rPr>
        <w:t>in</w:t>
      </w:r>
      <w:proofErr w:type="gramEnd"/>
      <w:r>
        <w:rPr>
          <w:rFonts w:cs="Calibri"/>
        </w:rPr>
        <w:t xml:space="preserve">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3816B0" w:rsidRDefault="003816B0" w:rsidP="003816B0">
      <w:pPr>
        <w:pStyle w:val="Standard"/>
        <w:numPr>
          <w:ilvl w:val="1"/>
          <w:numId w:val="23"/>
        </w:numPr>
        <w:spacing w:before="60" w:after="60" w:line="240" w:lineRule="auto"/>
        <w:ind w:left="426" w:hanging="426"/>
        <w:rPr>
          <w:rFonts w:cs="Calibri"/>
        </w:rPr>
      </w:pPr>
      <w:proofErr w:type="gramStart"/>
      <w:r>
        <w:rPr>
          <w:rFonts w:cs="Calibri"/>
        </w:rPr>
        <w:t>in</w:t>
      </w:r>
      <w:proofErr w:type="gramEnd"/>
      <w:r>
        <w:rPr>
          <w:rFonts w:cs="Calibri"/>
        </w:rPr>
        <w:t xml:space="preserve"> caso di partecipazione in consorzio di cui all’art. 45, comma 2, lett. b) e c) del Codice, solo se la predetta certificazione sia posseduta dal consorzio e/o dalle consorziate.</w:t>
      </w:r>
    </w:p>
    <w:p w:rsidR="003816B0" w:rsidRDefault="003816B0" w:rsidP="003816B0">
      <w:pPr>
        <w:pStyle w:val="Standard"/>
        <w:spacing w:before="60" w:after="60" w:line="240" w:lineRule="auto"/>
        <w:rPr>
          <w:rFonts w:cs="Calibri"/>
        </w:rPr>
      </w:pPr>
      <w:r>
        <w:rPr>
          <w:rFonts w:cs="Calibri"/>
        </w:rPr>
        <w:t>Le altre riduzioni previste dall’art. 93, comma 7, del Codice si ottengono nel caso di possesso da parte di una sola associata oppure, per i consorzi di cui all’art. 45, comma 2, lett. b) e c) del Codice, da parte del consorzio e/o delle consorziate.</w:t>
      </w:r>
    </w:p>
    <w:p w:rsidR="003816B0" w:rsidRDefault="003816B0" w:rsidP="003816B0">
      <w:pPr>
        <w:pStyle w:val="Standard"/>
        <w:spacing w:before="60" w:after="60" w:line="240" w:lineRule="auto"/>
      </w:pPr>
      <w:r>
        <w:rPr>
          <w:rFonts w:cs="Calibri"/>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Pr>
          <w:rFonts w:cs="Calibri"/>
          <w:bCs/>
        </w:rPr>
        <w:t xml:space="preserve"> 82/2005, </w:t>
      </w:r>
      <w:r>
        <w:rPr>
          <w:rFonts w:cs="Calibri"/>
        </w:rPr>
        <w:t>la data e l’ora di formazione del documento informatico sono opponibili ai terzi se apposte in conformità alle regole tecniche sulla validazione (es.: marcatura temporale).</w:t>
      </w:r>
    </w:p>
    <w:p w:rsidR="003816B0" w:rsidRDefault="003816B0" w:rsidP="003816B0">
      <w:pPr>
        <w:pStyle w:val="Standard"/>
        <w:spacing w:before="60" w:after="60" w:line="240" w:lineRule="auto"/>
        <w:rPr>
          <w:rFonts w:cs="Calibri"/>
        </w:rPr>
      </w:pPr>
      <w:r>
        <w:rPr>
          <w:rFonts w:cs="Calibri"/>
        </w:rPr>
        <w:t>È sanabile, altresì, la presentazione di una garanzia di valore inferiore o priva di una o più caratteristiche tra quelle sopra indicate (intestazione solo ad alcuni partecipanti al RTI, carenza delle clausole obbligatorie, etc.).</w:t>
      </w:r>
    </w:p>
    <w:p w:rsidR="003816B0" w:rsidRDefault="003816B0" w:rsidP="003816B0">
      <w:pPr>
        <w:pStyle w:val="Standard"/>
        <w:spacing w:before="60" w:after="60" w:line="240" w:lineRule="auto"/>
        <w:rPr>
          <w:rFonts w:cs="Calibri"/>
        </w:rPr>
      </w:pPr>
      <w:r>
        <w:rPr>
          <w:rFonts w:cs="Calibri"/>
        </w:rPr>
        <w:t>Non è sanabile - e quindi è causa di esclusione - la sottoscrizione della garanzia provvisoria da parte di un soggetto non legittimato a rilasciare la garanzia o non autorizzato ad impegnare il garante.</w:t>
      </w:r>
    </w:p>
    <w:p w:rsidR="003816B0" w:rsidRDefault="003816B0" w:rsidP="003816B0">
      <w:pPr>
        <w:pStyle w:val="Standard"/>
        <w:spacing w:before="28" w:after="28" w:line="240" w:lineRule="auto"/>
      </w:pPr>
      <w:r>
        <w:rPr>
          <w:lang w:eastAsia="it-IT"/>
        </w:rPr>
        <w:t>Tutti gli obblighi ed oneri assicurativi antinfortunistici, assistenziali e previdenziali, sono a carico dell’Appaltatore, il quale ne è il solo responsabile.</w:t>
      </w:r>
      <w:r>
        <w:rPr>
          <w:noProof/>
          <w:lang w:eastAsia="it-IT" w:bidi="ar-SA"/>
        </w:rPr>
        <w:drawing>
          <wp:anchor distT="0" distB="0" distL="114300" distR="114300" simplePos="0" relativeHeight="251660288" behindDoc="1" locked="0" layoutInCell="1" allowOverlap="1">
            <wp:simplePos x="0" y="0"/>
            <wp:positionH relativeFrom="column">
              <wp:posOffset>6119996</wp:posOffset>
            </wp:positionH>
            <wp:positionV relativeFrom="paragraph">
              <wp:posOffset>-248762</wp:posOffset>
            </wp:positionV>
            <wp:extent cx="14758" cy="14758"/>
            <wp:effectExtent l="0" t="0" r="0" b="0"/>
            <wp:wrapNone/>
            <wp:docPr id="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4758" cy="14758"/>
                    </a:xfrm>
                    <a:prstGeom prst="rect">
                      <a:avLst/>
                    </a:prstGeom>
                    <a:noFill/>
                    <a:ln>
                      <a:noFill/>
                      <a:prstDash/>
                    </a:ln>
                  </pic:spPr>
                </pic:pic>
              </a:graphicData>
            </a:graphic>
          </wp:anchor>
        </w:drawing>
      </w:r>
    </w:p>
    <w:p w:rsidR="003816B0" w:rsidRDefault="003816B0" w:rsidP="003816B0">
      <w:pPr>
        <w:pStyle w:val="Standard"/>
        <w:spacing w:line="240" w:lineRule="auto"/>
      </w:pPr>
      <w:r>
        <w:rPr>
          <w:lang w:eastAsia="it-IT"/>
        </w:rPr>
        <w:t>Per quanto non espressamente previsto, si applica l’art. 93 del d.lgs. n. 50/2016 e smi</w:t>
      </w:r>
      <w:bookmarkStart w:id="2659" w:name="page9"/>
      <w:bookmarkEnd w:id="2659"/>
      <w:r>
        <w:rPr>
          <w:lang w:eastAsia="it-IT"/>
        </w:rPr>
        <w:t>.</w:t>
      </w:r>
    </w:p>
    <w:p w:rsidR="003816B0" w:rsidRDefault="003816B0" w:rsidP="003816B0">
      <w:pPr>
        <w:pStyle w:val="Titolo21"/>
        <w:numPr>
          <w:ilvl w:val="0"/>
          <w:numId w:val="49"/>
        </w:numPr>
        <w:spacing w:line="240" w:lineRule="auto"/>
        <w:ind w:left="0" w:firstLine="0"/>
        <w:outlineLvl w:val="9"/>
      </w:pPr>
      <w:bookmarkStart w:id="2660" w:name="_Toc500345604"/>
      <w:bookmarkStart w:id="2661" w:name="_Toc416423364"/>
      <w:bookmarkStart w:id="2662" w:name="_Toc406754179"/>
      <w:bookmarkStart w:id="2663" w:name="_Toc406058378"/>
      <w:bookmarkStart w:id="2664" w:name="_Toc403471272"/>
      <w:bookmarkStart w:id="2665" w:name="_Toc397422865"/>
      <w:bookmarkStart w:id="2666" w:name="_Toc397346824"/>
      <w:bookmarkStart w:id="2667" w:name="_Toc393706909"/>
      <w:bookmarkStart w:id="2668" w:name="_Toc393700836"/>
      <w:bookmarkStart w:id="2669" w:name="_Toc393283177"/>
      <w:bookmarkStart w:id="2670" w:name="_Toc393272661"/>
      <w:bookmarkStart w:id="2671" w:name="_Toc393272603"/>
      <w:bookmarkStart w:id="2672" w:name="_Toc393187847"/>
      <w:bookmarkStart w:id="2673" w:name="_Toc393112130"/>
      <w:bookmarkStart w:id="2674" w:name="_Toc393110566"/>
      <w:bookmarkStart w:id="2675" w:name="_Toc392577499"/>
      <w:bookmarkStart w:id="2676" w:name="_Toc391036058"/>
      <w:bookmarkStart w:id="2677" w:name="_Toc391035985"/>
      <w:bookmarkStart w:id="2678" w:name="_Toc380501872"/>
      <w:bookmarkStart w:id="2679" w:name="_Toc354038185"/>
      <w:bookmarkEnd w:id="2658"/>
      <w:r>
        <w:lastRenderedPageBreak/>
        <w:t>SOPRALLUOGo</w:t>
      </w:r>
    </w:p>
    <w:p w:rsidR="003816B0" w:rsidRDefault="003816B0" w:rsidP="003816B0">
      <w:pPr>
        <w:pStyle w:val="Titolo31"/>
        <w:spacing w:line="240" w:lineRule="auto"/>
        <w:outlineLvl w:val="9"/>
      </w:pPr>
      <w:r>
        <w:rPr>
          <w:b w:val="0"/>
          <w:bCs w:val="0"/>
          <w:caps w:val="0"/>
          <w:sz w:val="24"/>
          <w:szCs w:val="24"/>
        </w:rPr>
        <w:t>Non previsto.</w:t>
      </w:r>
    </w:p>
    <w:p w:rsidR="003816B0" w:rsidRDefault="003816B0" w:rsidP="003816B0">
      <w:pPr>
        <w:pStyle w:val="Titolo31"/>
        <w:spacing w:line="240" w:lineRule="auto"/>
        <w:outlineLvl w:val="9"/>
      </w:pPr>
      <w:r>
        <w:t>12.PAGAMENTO DEL CONTRIBUTO A FAVORE DELL’ANAC.</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rsidR="003816B0" w:rsidRDefault="003816B0" w:rsidP="003816B0">
      <w:pPr>
        <w:pStyle w:val="Standard"/>
        <w:spacing w:line="240" w:lineRule="auto"/>
        <w:ind w:left="4"/>
      </w:pPr>
    </w:p>
    <w:p w:rsidR="003816B0" w:rsidRDefault="003816B0" w:rsidP="003816B0">
      <w:pPr>
        <w:pStyle w:val="Standard"/>
        <w:spacing w:line="240" w:lineRule="auto"/>
        <w:ind w:left="4"/>
      </w:pPr>
      <w:r>
        <w:t xml:space="preserve">Documentazione comprovante il versamento a favore dell’A.N.AC. </w:t>
      </w:r>
      <w:proofErr w:type="gramStart"/>
      <w:r>
        <w:t>del</w:t>
      </w:r>
      <w:proofErr w:type="gramEnd"/>
      <w:r>
        <w:t xml:space="preserve"> contributori di </w:t>
      </w:r>
      <w:r w:rsidRPr="00575291">
        <w:rPr>
          <w:b/>
        </w:rPr>
        <w:t>€ 140,00</w:t>
      </w:r>
      <w:r>
        <w:rPr>
          <w:shd w:val="clear" w:color="auto" w:fill="FFFF00"/>
        </w:rPr>
        <w:t xml:space="preserve"> </w:t>
      </w:r>
      <w:r>
        <w:t>(centoquaranta/00 euro) effettuato:</w:t>
      </w:r>
    </w:p>
    <w:p w:rsidR="003816B0" w:rsidRDefault="003816B0" w:rsidP="003816B0">
      <w:pPr>
        <w:pStyle w:val="Paragrafoelenco"/>
        <w:numPr>
          <w:ilvl w:val="0"/>
          <w:numId w:val="51"/>
        </w:numPr>
        <w:tabs>
          <w:tab w:val="left" w:pos="928"/>
        </w:tabs>
        <w:spacing w:line="240" w:lineRule="auto"/>
        <w:ind w:right="20"/>
      </w:pPr>
      <w:proofErr w:type="gramStart"/>
      <w:r>
        <w:t>online</w:t>
      </w:r>
      <w:proofErr w:type="gramEnd"/>
      <w:r>
        <w:t xml:space="preserve"> mediante carta di credito dei circuiti Visa, MasterCard, Diners, American Express. Per eseguire il pagamento è necessario collegarsi al “Servizio di Riscossione” e seguire le istruzioni a video oppure il manuale del servizio (ove presente). A riprova dell'avvenuto pagamento, l’utente otterrà la ricevuta di pagamento, da stampare e allegare all’offerta, all’indirizzo di posta elettronica indicato in sede di iscrizione. La ricevuta potrà inoltre essere stampata in qualunque momento accedendo alla lista dei “pagamenti effettuati” disponibile on line al “Servizio di Riscossione”;</w:t>
      </w:r>
    </w:p>
    <w:p w:rsidR="003816B0" w:rsidRDefault="003816B0" w:rsidP="003816B0">
      <w:pPr>
        <w:pStyle w:val="Paragrafoelenco"/>
        <w:numPr>
          <w:ilvl w:val="0"/>
          <w:numId w:val="51"/>
        </w:numPr>
        <w:tabs>
          <w:tab w:val="left" w:pos="928"/>
        </w:tabs>
        <w:spacing w:line="240" w:lineRule="auto"/>
        <w:ind w:right="20"/>
      </w:pPr>
      <w:proofErr w:type="gramStart"/>
      <w:r>
        <w:t>in</w:t>
      </w:r>
      <w:proofErr w:type="gramEnd"/>
      <w:r>
        <w:t xml:space="preserve"> contanti, muniti del modello di pagamento rilasciato dal Servizio di riscossione, presso tutti i punti vendita della rete dei tabaccai lottisti abilitati al pagamento di bollette e bollettini. (</w:t>
      </w:r>
      <w:proofErr w:type="gramStart"/>
      <w:r>
        <w:t>all’indirizzo</w:t>
      </w:r>
      <w:proofErr w:type="gramEnd"/>
      <w:r>
        <w:t xml:space="preserve"> http://www.lottomaticaservizi.it è disponibile la funzione “cerca il punto vendita più vicino a te”). Lo scontrino rilasciato dal punto vendita dovrà essere allegato in originale all’offerta.</w:t>
      </w:r>
    </w:p>
    <w:p w:rsidR="003816B0" w:rsidRDefault="003816B0" w:rsidP="003816B0">
      <w:pPr>
        <w:pStyle w:val="Standard"/>
        <w:spacing w:line="240" w:lineRule="auto"/>
        <w:ind w:left="4" w:right="20"/>
      </w:pPr>
      <w:r>
        <w:t>Per eseguire il pagamento, indipendentemente dalla modalità di versamento utilizzata, è comunque necessario iscriversi on line, anche per i soggetti già iscritti al vecchio servizio, al nuovo “Servizio di Riscossione” raggiungibile dalla homepage del sito web dell’Autorità (www.anticorruzione.it), sezione “Contributi in sede di gara” oppure sezione “Servizi”.</w:t>
      </w:r>
    </w:p>
    <w:p w:rsidR="003816B0" w:rsidRDefault="003816B0" w:rsidP="003816B0">
      <w:pPr>
        <w:pStyle w:val="Standard"/>
        <w:spacing w:line="240" w:lineRule="auto"/>
        <w:ind w:left="4" w:right="20"/>
      </w:pPr>
      <w:r>
        <w:t>L’utente iscritto per conto dell’operatore economico dovrà collegarsi al servizio con le credenziali da questo rilasciate e inserire il codice CIG che identifica la procedura alla quale l’operatore economico intende partecipare. Il sistema consentirà il pagamento diretto mediante carta di credito oppure la produzione di un modello da presentare a uno dei punti vendita Lottomatica Servizi, abilitati a ricevere il pagamento:</w:t>
      </w:r>
    </w:p>
    <w:p w:rsidR="00C60EBF" w:rsidRDefault="00C60EBF" w:rsidP="003816B0">
      <w:pPr>
        <w:pStyle w:val="Standard"/>
        <w:spacing w:line="240" w:lineRule="auto"/>
        <w:rPr>
          <w:b/>
          <w:shd w:val="clear" w:color="auto" w:fill="FFFF00"/>
        </w:rPr>
      </w:pPr>
      <w:r>
        <w:rPr>
          <w:b/>
          <w:shd w:val="clear" w:color="auto" w:fill="FFFF00"/>
        </w:rPr>
        <w:t xml:space="preserve"> </w:t>
      </w:r>
    </w:p>
    <w:p w:rsidR="003816B0" w:rsidRDefault="00EF5DC8" w:rsidP="003816B0">
      <w:pPr>
        <w:pStyle w:val="Standard"/>
        <w:spacing w:line="240" w:lineRule="auto"/>
        <w:rPr>
          <w:b/>
          <w:shd w:val="clear" w:color="auto" w:fill="FFFF00"/>
        </w:rPr>
      </w:pPr>
      <w:r>
        <w:rPr>
          <w:b/>
        </w:rPr>
        <w:t xml:space="preserve">CIG </w:t>
      </w:r>
      <w:r w:rsidR="00542BEE" w:rsidRPr="00B322A0">
        <w:rPr>
          <w:b/>
        </w:rPr>
        <w:t>818749027D</w:t>
      </w:r>
      <w:r w:rsidR="00542BEE">
        <w:rPr>
          <w:b/>
        </w:rPr>
        <w:t>.</w:t>
      </w:r>
    </w:p>
    <w:p w:rsidR="003816B0" w:rsidRDefault="003816B0" w:rsidP="003816B0">
      <w:pPr>
        <w:pStyle w:val="Standard"/>
        <w:spacing w:line="240" w:lineRule="auto"/>
      </w:pPr>
    </w:p>
    <w:p w:rsidR="003816B0" w:rsidRDefault="003816B0" w:rsidP="003816B0">
      <w:pPr>
        <w:pStyle w:val="Standard"/>
        <w:spacing w:line="240" w:lineRule="auto"/>
        <w:ind w:left="4" w:right="20"/>
      </w:pPr>
      <w:r>
        <w:t>In caso di costituite o costituende ATI ovvero RTI o consorzi ordinari di concorrenti, il versamento dovrà essere effettuato dalla capogruppo (mandataria).</w:t>
      </w:r>
    </w:p>
    <w:p w:rsidR="003816B0" w:rsidRDefault="003816B0" w:rsidP="003816B0">
      <w:pPr>
        <w:pStyle w:val="Standard"/>
        <w:spacing w:line="240" w:lineRule="auto"/>
        <w:ind w:left="4" w:right="20"/>
      </w:pPr>
      <w:r>
        <w:t>In caso di presentazione di offerta da parte di Raggruppamenti Temporanei e Consorzi di concorrenti - vedere art. 45 comma 2 lettere d), e) del d.lgs. n. 50/2016 e smi.</w:t>
      </w:r>
    </w:p>
    <w:p w:rsidR="003816B0" w:rsidRDefault="003816B0" w:rsidP="003816B0">
      <w:pPr>
        <w:pStyle w:val="Standard"/>
        <w:spacing w:before="60" w:after="60" w:line="240" w:lineRule="auto"/>
        <w:rPr>
          <w:rFonts w:cs="Calibri"/>
        </w:rPr>
      </w:pPr>
      <w:r>
        <w:rPr>
          <w:rFonts w:cs="Calibri"/>
        </w:rPr>
        <w:t>In caso di mancata presentazione della ricevuta la stazione appaltante accerta il pagamento mediante consultazione del sistema AVCpass.</w:t>
      </w:r>
    </w:p>
    <w:p w:rsidR="003816B0" w:rsidRDefault="003816B0" w:rsidP="003816B0">
      <w:pPr>
        <w:pStyle w:val="Standard"/>
        <w:spacing w:before="60" w:after="60" w:line="240" w:lineRule="auto"/>
        <w:rPr>
          <w:rFonts w:cs="Calibri"/>
        </w:rPr>
      </w:pPr>
      <w:r>
        <w:rPr>
          <w:rFonts w:cs="Calibri"/>
        </w:rPr>
        <w:t>Qualora il pagamento non risulti registrato nel sistema, la mancata presentazione della ricevuta potrà essere sanata ai sensi dell’art. 83, comma 9 del Codice, a condizione che il pagamento sia stato già effettuato prima della scadenza del termine di presentazione dell’offerta.</w:t>
      </w:r>
    </w:p>
    <w:p w:rsidR="003816B0" w:rsidRDefault="003816B0" w:rsidP="003816B0">
      <w:pPr>
        <w:pStyle w:val="Standard"/>
        <w:spacing w:before="60" w:after="60" w:line="240" w:lineRule="auto"/>
      </w:pPr>
      <w:r>
        <w:rPr>
          <w:rFonts w:cs="Calibri"/>
        </w:rPr>
        <w:t xml:space="preserve">In caso di mancata dimostrazione dell’avvenuto pagamento, la stazione appaltante </w:t>
      </w:r>
      <w:r>
        <w:rPr>
          <w:rFonts w:cs="Calibri"/>
          <w:b/>
        </w:rPr>
        <w:t>esclude</w:t>
      </w:r>
      <w:r>
        <w:rPr>
          <w:rFonts w:cs="Calibri"/>
        </w:rPr>
        <w:t xml:space="preserve"> il concorrente dalla procedura di gara, ai sensi dell’art. 1, comma 67 della l. 266/2005.</w:t>
      </w:r>
    </w:p>
    <w:p w:rsidR="003816B0" w:rsidRDefault="003816B0" w:rsidP="003816B0">
      <w:pPr>
        <w:pStyle w:val="Titolo21"/>
        <w:spacing w:line="240" w:lineRule="auto"/>
        <w:ind w:left="0"/>
        <w:outlineLvl w:val="9"/>
      </w:pPr>
      <w:bookmarkStart w:id="2680" w:name="_Toc354038186"/>
      <w:bookmarkStart w:id="2681" w:name="_Toc416423365"/>
      <w:bookmarkStart w:id="2682" w:name="_Toc406754180"/>
      <w:bookmarkStart w:id="2683" w:name="_Toc406058379"/>
      <w:bookmarkStart w:id="2684" w:name="_Toc403471273"/>
      <w:bookmarkStart w:id="2685" w:name="_Toc397422866"/>
      <w:bookmarkStart w:id="2686" w:name="_Toc397346825"/>
      <w:bookmarkStart w:id="2687" w:name="_Toc393706910"/>
      <w:bookmarkStart w:id="2688" w:name="_Toc393700837"/>
      <w:bookmarkStart w:id="2689" w:name="_Toc393283178"/>
      <w:bookmarkStart w:id="2690" w:name="_Toc393272662"/>
      <w:bookmarkStart w:id="2691" w:name="_Toc393272604"/>
      <w:bookmarkStart w:id="2692" w:name="_Toc393187848"/>
      <w:bookmarkStart w:id="2693" w:name="_Toc393112131"/>
      <w:bookmarkStart w:id="2694" w:name="_Toc393110567"/>
      <w:bookmarkStart w:id="2695" w:name="_Toc392577500"/>
      <w:bookmarkStart w:id="2696" w:name="_Toc391036059"/>
      <w:bookmarkStart w:id="2697" w:name="_Toc391035986"/>
      <w:bookmarkStart w:id="2698" w:name="_Toc380501873"/>
      <w:r>
        <w:t xml:space="preserve">13. </w:t>
      </w:r>
      <w:bookmarkStart w:id="2699" w:name="_Toc500345605"/>
      <w:bookmarkStart w:id="2700" w:name="_Ref498595281"/>
      <w:r>
        <w:t>MODALITÀ DI PRESENTAZIONE DELL’OFFERTA E SOTTOSCRIZIONE DEI DOCUMENTI DI GARA</w:t>
      </w:r>
      <w:bookmarkEnd w:id="2699"/>
      <w:bookmarkEnd w:id="2700"/>
    </w:p>
    <w:p w:rsidR="003816B0" w:rsidRDefault="003816B0" w:rsidP="003816B0">
      <w:pPr>
        <w:pStyle w:val="Paragrafoelenco"/>
        <w:spacing w:after="120" w:line="240" w:lineRule="auto"/>
        <w:ind w:left="0"/>
      </w:pPr>
      <w:r>
        <w:t xml:space="preserve">La Documentazione Amministrativa, </w:t>
      </w:r>
      <w:proofErr w:type="gramStart"/>
      <w:r>
        <w:t>l’ Offerta</w:t>
      </w:r>
      <w:proofErr w:type="gramEnd"/>
      <w:r>
        <w:t xml:space="preserve"> tecnica e l’ Offerta e</w:t>
      </w:r>
      <w:r w:rsidR="001E0F1B">
        <w:t>conomica dovrà pervenire ad ARIA</w:t>
      </w:r>
      <w:r>
        <w:t xml:space="preserve"> SINTEL, nelle modalità di seguito descritte entro e non oltre il termine indicato nel bando di </w:t>
      </w:r>
      <w:r>
        <w:lastRenderedPageBreak/>
        <w:t xml:space="preserve">gara pena l’ irricevibilità dell’ offerta e comunque la non ammissione alla procedura.  </w:t>
      </w:r>
    </w:p>
    <w:p w:rsidR="003816B0" w:rsidRDefault="003816B0" w:rsidP="003816B0">
      <w:pPr>
        <w:pStyle w:val="Paragrafoelenco"/>
        <w:spacing w:after="120" w:line="240" w:lineRule="auto"/>
        <w:ind w:left="0"/>
      </w:pPr>
      <w:r>
        <w:t xml:space="preserve">L’ offerta come meglio stabilito è costituita </w:t>
      </w:r>
      <w:proofErr w:type="gramStart"/>
      <w:r>
        <w:t>da :</w:t>
      </w:r>
      <w:proofErr w:type="gramEnd"/>
    </w:p>
    <w:p w:rsidR="003816B0" w:rsidRDefault="003816B0" w:rsidP="00076A09">
      <w:pPr>
        <w:pStyle w:val="Paragrafoelenco"/>
        <w:numPr>
          <w:ilvl w:val="2"/>
          <w:numId w:val="58"/>
        </w:numPr>
        <w:spacing w:after="120"/>
        <w:ind w:left="709" w:hanging="709"/>
      </w:pPr>
      <w:r w:rsidRPr="00327ABB">
        <w:rPr>
          <w:b/>
          <w:u w:val="single"/>
        </w:rPr>
        <w:t>Documentazione in formato elettronico</w:t>
      </w:r>
      <w:r>
        <w:t xml:space="preserve"> di cui al successivo paragrafo da presentarsi mediante </w:t>
      </w:r>
      <w:proofErr w:type="gramStart"/>
      <w:r>
        <w:t>l’ utilizzo</w:t>
      </w:r>
      <w:proofErr w:type="gramEnd"/>
      <w:r>
        <w:t xml:space="preserve"> del (e la sottomissione al) Sistema, con le modalità ivi stabilite;</w:t>
      </w:r>
    </w:p>
    <w:p w:rsidR="003816B0" w:rsidRDefault="003816B0" w:rsidP="003816B0">
      <w:pPr>
        <w:pStyle w:val="Standard"/>
        <w:spacing w:line="240" w:lineRule="auto"/>
        <w:ind w:left="4"/>
      </w:pPr>
      <w:r>
        <w:t xml:space="preserve">La presentazione </w:t>
      </w:r>
      <w:proofErr w:type="gramStart"/>
      <w:r>
        <w:t>dell’ offerta</w:t>
      </w:r>
      <w:proofErr w:type="gramEnd"/>
      <w:r>
        <w:t xml:space="preserve"> mediante l’ utilizzo del Sistema dovrà avvenire collegandosi al sito internet </w:t>
      </w:r>
      <w:hyperlink r:id="rId14" w:history="1">
        <w:r w:rsidR="0080605E" w:rsidRPr="00BF7373">
          <w:rPr>
            <w:rStyle w:val="Collegamentoipertestuale"/>
            <w:rFonts w:cs="Mangal"/>
          </w:rPr>
          <w:t>http://www.ariaspa.it</w:t>
        </w:r>
      </w:hyperlink>
      <w:r>
        <w:t xml:space="preserve">, accedendo alla Piattaforma SINTEL ed individuando la procedura in oggetto </w:t>
      </w:r>
      <w:r>
        <w:rPr>
          <w:b/>
        </w:rPr>
        <w:t xml:space="preserve">entro e non oltre il termine perentorio del </w:t>
      </w:r>
      <w:r w:rsidRPr="00197901">
        <w:rPr>
          <w:b/>
        </w:rPr>
        <w:t xml:space="preserve">giorno </w:t>
      </w:r>
      <w:r w:rsidR="00945E88" w:rsidRPr="00197901">
        <w:rPr>
          <w:b/>
        </w:rPr>
        <w:t>14/04</w:t>
      </w:r>
      <w:r w:rsidR="00651D8D" w:rsidRPr="00197901">
        <w:rPr>
          <w:b/>
        </w:rPr>
        <w:t>/2020</w:t>
      </w:r>
      <w:r w:rsidR="001C6193" w:rsidRPr="00197901">
        <w:rPr>
          <w:b/>
        </w:rPr>
        <w:t xml:space="preserve"> ore 23</w:t>
      </w:r>
      <w:r w:rsidRPr="00197901">
        <w:rPr>
          <w:b/>
        </w:rPr>
        <w:t>:59.</w:t>
      </w:r>
    </w:p>
    <w:p w:rsidR="003816B0" w:rsidRDefault="003816B0" w:rsidP="003816B0">
      <w:pPr>
        <w:pStyle w:val="Standard"/>
        <w:spacing w:line="240" w:lineRule="auto"/>
        <w:ind w:right="20"/>
      </w:pPr>
      <w:r>
        <w:t>In particolare il concorrente dovrà inviare:</w:t>
      </w:r>
    </w:p>
    <w:p w:rsidR="00510A68" w:rsidRDefault="00510A68" w:rsidP="003816B0">
      <w:pPr>
        <w:pStyle w:val="Standard"/>
        <w:spacing w:line="240" w:lineRule="auto"/>
        <w:ind w:right="20"/>
      </w:pPr>
    </w:p>
    <w:p w:rsidR="003816B0" w:rsidRDefault="003816B0" w:rsidP="00510A68">
      <w:pPr>
        <w:pStyle w:val="Paragrafoelenco"/>
        <w:numPr>
          <w:ilvl w:val="0"/>
          <w:numId w:val="31"/>
        </w:numPr>
        <w:ind w:right="20"/>
      </w:pPr>
      <w:proofErr w:type="gramStart"/>
      <w:r>
        <w:t>una</w:t>
      </w:r>
      <w:proofErr w:type="gramEnd"/>
      <w:r>
        <w:t xml:space="preserve"> busta telematica A contenente la documentazione amministrativa;</w:t>
      </w:r>
    </w:p>
    <w:p w:rsidR="003816B0" w:rsidRDefault="003816B0" w:rsidP="00510A68">
      <w:pPr>
        <w:pStyle w:val="Paragrafoelenco"/>
        <w:numPr>
          <w:ilvl w:val="0"/>
          <w:numId w:val="31"/>
        </w:numPr>
        <w:ind w:right="20"/>
      </w:pPr>
      <w:proofErr w:type="gramStart"/>
      <w:r>
        <w:t>una</w:t>
      </w:r>
      <w:proofErr w:type="gramEnd"/>
      <w:r>
        <w:t xml:space="preserve"> busta telematica B contenente l’offerta tecnica;</w:t>
      </w:r>
    </w:p>
    <w:p w:rsidR="003816B0" w:rsidRDefault="003816B0" w:rsidP="00510A68">
      <w:pPr>
        <w:pStyle w:val="Paragrafoelenco"/>
        <w:numPr>
          <w:ilvl w:val="0"/>
          <w:numId w:val="31"/>
        </w:numPr>
        <w:ind w:right="20"/>
      </w:pPr>
      <w:proofErr w:type="gramStart"/>
      <w:r>
        <w:t>una</w:t>
      </w:r>
      <w:proofErr w:type="gramEnd"/>
      <w:r>
        <w:t xml:space="preserve"> busta telematica C contene</w:t>
      </w:r>
      <w:r w:rsidR="00510A68">
        <w:t>nte l’offerta economica.</w:t>
      </w:r>
    </w:p>
    <w:p w:rsidR="003816B0" w:rsidRDefault="003816B0" w:rsidP="003816B0">
      <w:pPr>
        <w:pStyle w:val="Standard"/>
        <w:spacing w:before="60" w:after="60" w:line="240" w:lineRule="auto"/>
      </w:pPr>
      <w:r>
        <w:rPr>
          <w:rFonts w:cs="Arial"/>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3816B0" w:rsidRDefault="003816B0" w:rsidP="003816B0">
      <w:pPr>
        <w:pStyle w:val="Standard"/>
        <w:spacing w:before="60" w:after="60" w:line="240" w:lineRule="auto"/>
        <w:rPr>
          <w:rFonts w:cs="Arial"/>
        </w:rPr>
      </w:pPr>
      <w:r>
        <w:rPr>
          <w:rFonts w:cs="Arial"/>
        </w:rPr>
        <w:t xml:space="preserve">Tutte le dichiarazioni sostitutive rese ai sensi degli artt. 46 e 47 del d.p.r. 445/2000, ivi compreso il DGUE, la </w:t>
      </w:r>
      <w:r w:rsidRPr="004D69B3">
        <w:rPr>
          <w:rFonts w:cs="Arial"/>
        </w:rPr>
        <w:t>domanda di partecipazione, l’offerta tecnica e l’offerta economica devono essere sottoscritte dal rappresentante legale del concorrente o suo procuratore con firma digitale.</w:t>
      </w:r>
    </w:p>
    <w:p w:rsidR="003816B0" w:rsidRPr="00B86017" w:rsidRDefault="00B86017" w:rsidP="003816B0">
      <w:pPr>
        <w:pStyle w:val="Standard"/>
        <w:spacing w:before="60" w:after="60" w:line="240" w:lineRule="auto"/>
        <w:rPr>
          <w:rFonts w:cs="Arial"/>
        </w:rPr>
      </w:pPr>
      <w:r>
        <w:rPr>
          <w:rFonts w:cs="Arial"/>
        </w:rPr>
        <w:t>Nel caso il documento venga firmato non digitalmente i</w:t>
      </w:r>
      <w:r w:rsidR="003816B0" w:rsidRPr="00B86017">
        <w:rPr>
          <w:rFonts w:cs="Arial"/>
        </w:rPr>
        <w:t>l dichiarante allega copia fotostatica di un documento di riconoscimento, in corso di validità (per ciascun dichiarante è sufficiente una sola copia del documento di riconoscimento anche in presenza di più dichiarazioni su più fogli distinti).</w:t>
      </w:r>
    </w:p>
    <w:p w:rsidR="003816B0" w:rsidRDefault="003816B0" w:rsidP="003816B0">
      <w:pPr>
        <w:pStyle w:val="Standard"/>
        <w:spacing w:before="60" w:after="60" w:line="240" w:lineRule="auto"/>
        <w:rPr>
          <w:rFonts w:cs="Arial"/>
        </w:rPr>
      </w:pPr>
      <w:r>
        <w:rPr>
          <w:rFonts w:cs="Arial"/>
        </w:rPr>
        <w:t>La documentazione, ove non richiesta espressamente in originale, potrà essere prodotta in copia autentica o in copia conforme ai sensi, rispettivamente, degli artt. 18 e 19 del d.p.r. 445/2000. Ove non diversamente specificato è ammessa la copia semplice.</w:t>
      </w:r>
    </w:p>
    <w:p w:rsidR="003816B0" w:rsidRDefault="003816B0" w:rsidP="003816B0">
      <w:pPr>
        <w:pStyle w:val="Standard"/>
        <w:spacing w:before="60" w:after="60" w:line="240" w:lineRule="auto"/>
      </w:pPr>
      <w:r>
        <w:t>In caso di concorrenti non stabiliti in Italia, la documentazione dovrà essere prodotta in modalità idonea equivalente secondo la legislazione dello Stato di appartenenza; si applicano gli articoli 83, comma 3, 86 e 90 del Codice.</w:t>
      </w:r>
    </w:p>
    <w:p w:rsidR="003816B0" w:rsidRDefault="003816B0" w:rsidP="003816B0">
      <w:pPr>
        <w:pStyle w:val="Standard"/>
        <w:spacing w:before="60" w:after="60" w:line="240" w:lineRule="auto"/>
      </w:pPr>
      <w: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3816B0" w:rsidRDefault="003816B0" w:rsidP="003816B0">
      <w:pPr>
        <w:pStyle w:val="Standard"/>
        <w:spacing w:before="60" w:after="60" w:line="240" w:lineRule="auto"/>
      </w:pPr>
      <w:r>
        <w:t>In caso di mancanza, incompletezza o irregolarità della traduzione dei documenti contenuti nella busta A, si applica l’art. 83, comma 9 del Codice.</w:t>
      </w:r>
    </w:p>
    <w:p w:rsidR="003816B0" w:rsidRDefault="003816B0" w:rsidP="003816B0">
      <w:pPr>
        <w:pStyle w:val="Standard"/>
        <w:spacing w:before="60" w:after="60" w:line="240" w:lineRule="auto"/>
      </w:pPr>
      <w:r>
        <w:rPr>
          <w:rFonts w:cs="Calibri"/>
        </w:rPr>
        <w:t xml:space="preserve">Le offerte tardive </w:t>
      </w:r>
      <w:r>
        <w:rPr>
          <w:rFonts w:cs="Calibri"/>
          <w:b/>
        </w:rPr>
        <w:t>saranno escluse</w:t>
      </w:r>
      <w:r>
        <w:rPr>
          <w:rFonts w:cs="Calibri"/>
        </w:rPr>
        <w:t xml:space="preserve"> in quanto irregolari ai sensi dell’art. 59, comma 3, lett. b) del Codice.</w:t>
      </w:r>
    </w:p>
    <w:p w:rsidR="003816B0" w:rsidRDefault="003816B0" w:rsidP="003816B0">
      <w:pPr>
        <w:pStyle w:val="Standard"/>
        <w:spacing w:before="60" w:after="60" w:line="240" w:lineRule="auto"/>
      </w:pPr>
      <w:r>
        <w:rPr>
          <w:rFonts w:cs="Calibri"/>
        </w:rPr>
        <w:t>L’offerta vincolerà il concorrente ai sensi dell’art. 32, comma 4 del Codice per 180 giorni</w:t>
      </w:r>
      <w:r>
        <w:rPr>
          <w:rFonts w:cs="Calibri"/>
          <w:i/>
        </w:rPr>
        <w:t xml:space="preserve"> </w:t>
      </w:r>
      <w:r>
        <w:rPr>
          <w:rFonts w:cs="Calibri"/>
        </w:rPr>
        <w:t>dalla scadenza</w:t>
      </w:r>
      <w:r>
        <w:rPr>
          <w:rFonts w:cs="Calibri"/>
          <w:i/>
        </w:rPr>
        <w:t xml:space="preserve"> </w:t>
      </w:r>
      <w:r>
        <w:rPr>
          <w:rFonts w:cs="Calibri"/>
        </w:rPr>
        <w:t>del termine indicato per la presentazione dell’offerta.</w:t>
      </w:r>
    </w:p>
    <w:p w:rsidR="003816B0" w:rsidRDefault="003816B0" w:rsidP="003816B0">
      <w:pPr>
        <w:pStyle w:val="Standard"/>
        <w:spacing w:before="60" w:after="60" w:line="240" w:lineRule="auto"/>
        <w:rPr>
          <w:rFonts w:cs="Calibri"/>
        </w:rPr>
      </w:pPr>
      <w:r>
        <w:rPr>
          <w:rFonts w:cs="Calibri"/>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3816B0" w:rsidRDefault="003816B0" w:rsidP="00081D84">
      <w:pPr>
        <w:pStyle w:val="Standard"/>
        <w:spacing w:before="60" w:after="60"/>
        <w:rPr>
          <w:rFonts w:cs="Calibri"/>
        </w:rPr>
      </w:pPr>
      <w:r>
        <w:rPr>
          <w:rFonts w:cs="Calibri"/>
        </w:rPr>
        <w:t>Il mancato riscontro alla richiesta della stazione appaltante sarà considerato come rinuncia del concorrente alla partecipazione alla gara.</w:t>
      </w:r>
      <w:bookmarkStart w:id="2701" w:name="bookmark21"/>
    </w:p>
    <w:p w:rsidR="00081D84" w:rsidRPr="00081D84" w:rsidRDefault="00081D84" w:rsidP="00081D84">
      <w:pPr>
        <w:pStyle w:val="Standard"/>
        <w:spacing w:before="60" w:after="60"/>
        <w:rPr>
          <w:rFonts w:cs="Calibri"/>
        </w:rPr>
      </w:pPr>
    </w:p>
    <w:p w:rsidR="003816B0" w:rsidRDefault="003816B0" w:rsidP="00081D84">
      <w:pPr>
        <w:pStyle w:val="Intestazione22"/>
        <w:tabs>
          <w:tab w:val="left" w:pos="777"/>
        </w:tabs>
        <w:spacing w:before="0" w:after="73" w:line="276" w:lineRule="auto"/>
        <w:ind w:firstLine="0"/>
        <w:outlineLvl w:val="9"/>
        <w:rPr>
          <w:rFonts w:ascii="Garamond" w:eastAsia="Times New Roman" w:hAnsi="Garamond" w:cs="Times New Roman"/>
          <w:iCs/>
          <w:spacing w:val="0"/>
          <w:sz w:val="24"/>
          <w:szCs w:val="28"/>
          <w:lang w:eastAsia="en-US"/>
        </w:rPr>
      </w:pPr>
      <w:r>
        <w:rPr>
          <w:rFonts w:ascii="Garamond" w:eastAsia="Times New Roman" w:hAnsi="Garamond" w:cs="Times New Roman"/>
          <w:iCs/>
          <w:spacing w:val="0"/>
          <w:sz w:val="24"/>
          <w:szCs w:val="28"/>
          <w:lang w:eastAsia="en-US"/>
        </w:rPr>
        <w:t xml:space="preserve">13.1. REGOLE DI UTILIZZO PIATTAFORMA SINTEL NELLA </w:t>
      </w:r>
      <w:proofErr w:type="gramStart"/>
      <w:r>
        <w:rPr>
          <w:rFonts w:ascii="Garamond" w:eastAsia="Times New Roman" w:hAnsi="Garamond" w:cs="Times New Roman"/>
          <w:iCs/>
          <w:spacing w:val="0"/>
          <w:sz w:val="24"/>
          <w:szCs w:val="28"/>
          <w:lang w:eastAsia="en-US"/>
        </w:rPr>
        <w:t>SOTTOMISSIONE  DELL'OFFERTA</w:t>
      </w:r>
      <w:bookmarkEnd w:id="2701"/>
      <w:proofErr w:type="gramEnd"/>
    </w:p>
    <w:p w:rsidR="003816B0" w:rsidRPr="00076A09" w:rsidRDefault="003816B0" w:rsidP="000E0200">
      <w:pPr>
        <w:pStyle w:val="Corpodeltesto20"/>
        <w:spacing w:after="56" w:line="240" w:lineRule="auto"/>
        <w:ind w:left="20" w:right="20" w:firstLine="0"/>
        <w:jc w:val="both"/>
        <w:rPr>
          <w:rFonts w:ascii="Times New Roman" w:eastAsia="Lucida Sans Unicode" w:hAnsi="Times New Roman"/>
          <w:b w:val="0"/>
          <w:bCs w:val="0"/>
          <w:spacing w:val="0"/>
          <w:sz w:val="24"/>
          <w:szCs w:val="24"/>
          <w:lang w:eastAsia="zh-CN"/>
        </w:rPr>
      </w:pPr>
      <w:r w:rsidRPr="00076A09">
        <w:rPr>
          <w:rFonts w:ascii="Times New Roman" w:eastAsia="Lucida Sans Unicode" w:hAnsi="Times New Roman"/>
          <w:b w:val="0"/>
          <w:bCs w:val="0"/>
          <w:spacing w:val="0"/>
          <w:sz w:val="24"/>
          <w:szCs w:val="24"/>
          <w:lang w:eastAsia="zh-CN"/>
        </w:rPr>
        <w:t xml:space="preserve">Fermo restando le norme e le prescrizioni tecniche indicate all'allegato Modalità tecniche per l'utilizzo della piattaforma </w:t>
      </w:r>
      <w:r w:rsidRPr="000E0200">
        <w:rPr>
          <w:rFonts w:ascii="Times New Roman" w:eastAsia="Lucida Sans Unicode" w:hAnsi="Times New Roman"/>
          <w:b w:val="0"/>
          <w:bCs w:val="0"/>
          <w:spacing w:val="0"/>
          <w:sz w:val="24"/>
          <w:szCs w:val="24"/>
          <w:lang w:eastAsia="zh-CN"/>
        </w:rPr>
        <w:t>Sintel</w:t>
      </w:r>
      <w:r w:rsidRPr="00076A09">
        <w:rPr>
          <w:rFonts w:ascii="Times New Roman" w:eastAsia="Lucida Sans Unicode" w:hAnsi="Times New Roman"/>
          <w:b w:val="0"/>
          <w:bCs w:val="0"/>
          <w:spacing w:val="0"/>
          <w:sz w:val="24"/>
          <w:szCs w:val="24"/>
          <w:lang w:eastAsia="zh-CN"/>
        </w:rPr>
        <w:t xml:space="preserve"> di seguito sono elencate alcune prescrizioni riguardanti la sottomissione dell'offerta.</w:t>
      </w:r>
    </w:p>
    <w:p w:rsidR="003816B0" w:rsidRPr="00076A09" w:rsidRDefault="003816B0" w:rsidP="000E0200">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76A09">
        <w:rPr>
          <w:rFonts w:ascii="Times New Roman" w:eastAsia="Lucida Sans Unicode" w:hAnsi="Times New Roman"/>
          <w:b w:val="0"/>
          <w:bCs w:val="0"/>
          <w:spacing w:val="0"/>
          <w:sz w:val="24"/>
          <w:szCs w:val="24"/>
          <w:lang w:eastAsia="zh-CN"/>
        </w:rPr>
        <w:t>Si precisa che, prima dell'invio, tutti i file che compongono l'offerta e che non siano già originariamente in formato pdf, devono essere convertiti in formato pdf.</w:t>
      </w:r>
    </w:p>
    <w:p w:rsidR="003816B0" w:rsidRPr="000E0200" w:rsidRDefault="003816B0" w:rsidP="000E0200">
      <w:pPr>
        <w:pStyle w:val="Corpodeltesto4"/>
        <w:spacing w:after="130" w:line="240" w:lineRule="auto"/>
        <w:ind w:left="20" w:right="20" w:firstLine="0"/>
        <w:jc w:val="both"/>
        <w:rPr>
          <w:rFonts w:ascii="Times New Roman" w:eastAsia="Lucida Sans Unicode" w:hAnsi="Times New Roman"/>
          <w:spacing w:val="0"/>
          <w:sz w:val="24"/>
          <w:szCs w:val="24"/>
          <w:lang w:eastAsia="zh-CN"/>
        </w:rPr>
      </w:pPr>
      <w:r w:rsidRPr="00076A09">
        <w:rPr>
          <w:rFonts w:ascii="Times New Roman" w:eastAsia="Lucida Sans Unicode" w:hAnsi="Times New Roman"/>
          <w:spacing w:val="0"/>
          <w:sz w:val="24"/>
          <w:szCs w:val="24"/>
          <w:lang w:eastAsia="zh-CN"/>
        </w:rPr>
        <w:t>La Piattaforma garantisce la massima segretezza e riservatezza dell'offerta e dei documenti che la compongono e, altresì, la provenienza, l'identificazione e l'inalterabilità dell'offerta medesima. La procedura di invio dell'offerta può essere eseguita in momenti temporali differenti, attraverso il salvataggio dei dati e dell'attività già eseguite, fermo restando che il rinvio dell'offerta deve necessariamente avvenire entro la scadenza del predetto termine perentorio di presentazione dell'offerta.</w:t>
      </w:r>
      <w:r w:rsidR="000E0200">
        <w:rPr>
          <w:rFonts w:ascii="Times New Roman" w:eastAsia="Lucida Sans Unicode" w:hAnsi="Times New Roman"/>
          <w:spacing w:val="0"/>
          <w:sz w:val="24"/>
          <w:szCs w:val="24"/>
          <w:lang w:eastAsia="zh-CN"/>
        </w:rPr>
        <w:t xml:space="preserve"> </w:t>
      </w:r>
      <w:r w:rsidRPr="00081D84">
        <w:rPr>
          <w:rFonts w:ascii="Times New Roman" w:eastAsia="Lucida Sans Unicode" w:hAnsi="Times New Roman"/>
          <w:spacing w:val="0"/>
          <w:sz w:val="24"/>
          <w:szCs w:val="24"/>
          <w:lang w:eastAsia="zh-CN"/>
        </w:rPr>
        <w:t xml:space="preserve">A livello di singolo lotto, </w:t>
      </w:r>
      <w:r w:rsidRPr="00081D84">
        <w:rPr>
          <w:rFonts w:ascii="Times New Roman" w:eastAsia="Lucida Sans Unicode" w:hAnsi="Times New Roman"/>
          <w:i/>
          <w:spacing w:val="0"/>
          <w:sz w:val="24"/>
          <w:szCs w:val="24"/>
          <w:lang w:eastAsia="zh-CN"/>
        </w:rPr>
        <w:t>Sintel</w:t>
      </w:r>
      <w:r w:rsidRPr="00081D84">
        <w:rPr>
          <w:rFonts w:ascii="Times New Roman" w:eastAsia="Lucida Sans Unicode" w:hAnsi="Times New Roman"/>
          <w:spacing w:val="0"/>
          <w:sz w:val="24"/>
          <w:szCs w:val="24"/>
          <w:lang w:eastAsia="zh-CN"/>
        </w:rPr>
        <w:t xml:space="preserve"> consente al concorrente la predisposizione dell'offerta in momenti temporali differenti (step 2 e step 3 del percorso guidato "Invia offerta"), attraverso il salvataggio dei dati e l'upload dei file richiesti in apposite aree della Piattaforma dedicate al singolo concorrente.</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La predisposizione e il salvataggio dell'offerta da parte del concorrente nella propria area dedicata non implica l'effettivo invio dell'offerta ai fini della partecipazione; si specifica infatti che l'invio della medesima ai fini della procedura di gara avviene solamente al quinto ed ultimo step "Riepilogo ed invio dell'offerta" del percorso guidato "Invia offerta" cliccando sulla funzione "Invia Offerta" a conclusione del percorso di sottomissione. Solamente con tale ultimo step l'offerta è inviata e, conseguentemente, validamente presentata; diversamente i documenti caricati permangono nello spazio dedicato del concorrente e non concretizzano offerta.</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Il tutto, fermo restando che detto invio dell'offerta deve necessariamente avvenire entro la scadenza del predetto termine perentorio di presentazione dell'offerta.</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Tutti gli step del percorso "Invia offerta" devono essere completati nella sequenza stabilita dalla Piattaforma. Sintel consente di modificare i dati inseriti ed i file allegati solo negli step 2 e 3 del percorso: allo step 4 "Firma digitale dell'offerta" prevede che il concorrente proceda con la sottoscrizione del "Documento d'offerta" generato da Sintel in automatico, in formato pdf, di cui al successivo paragrafo. Si precisa che, qualora il concorrente, dopo aver sottomesso offerta abbia operato una modifica della busta amministrativa, l'offerta già sottoposta deve essere nuovamente sottomessa. Tale operazione si rende necessaria al fine di far recepire dal documento di offerta le modifiche operate in fase amministrativa. È responsabilità dei concorrenti, in ogni caso, l'invio tempestivo e completo di quanto richiesto nel termine sopraindicato, anche atteso che la Piattaforma non accetta offerte - con ciò intendendo i documenti inviati tramite lo step "Invia Offerta" sopra richiamato - presentate dopo la data e l'orario stabiliti come termine ultimo di presentazione delle offerte.</w:t>
      </w:r>
    </w:p>
    <w:p w:rsidR="003816B0" w:rsidRPr="00081D84" w:rsidRDefault="003816B0" w:rsidP="006E1790">
      <w:pPr>
        <w:pStyle w:val="Corpodeltesto20"/>
        <w:spacing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 xml:space="preserve">Si specifica che si concretizza invio dell'offerta solamente ad esito delle operazioni descritte e previste dal percorso </w:t>
      </w:r>
      <w:proofErr w:type="gramStart"/>
      <w:r w:rsidRPr="00081D84">
        <w:rPr>
          <w:rFonts w:ascii="Times New Roman" w:eastAsia="Lucida Sans Unicode" w:hAnsi="Times New Roman"/>
          <w:b w:val="0"/>
          <w:bCs w:val="0"/>
          <w:spacing w:val="0"/>
          <w:sz w:val="24"/>
          <w:szCs w:val="24"/>
          <w:lang w:eastAsia="zh-CN"/>
        </w:rPr>
        <w:t>ed  "</w:t>
      </w:r>
      <w:proofErr w:type="gramEnd"/>
      <w:r w:rsidRPr="00081D84">
        <w:rPr>
          <w:rFonts w:ascii="Times New Roman" w:eastAsia="Lucida Sans Unicode" w:hAnsi="Times New Roman"/>
          <w:b w:val="0"/>
          <w:bCs w:val="0"/>
          <w:spacing w:val="0"/>
          <w:sz w:val="24"/>
          <w:szCs w:val="24"/>
          <w:lang w:eastAsia="zh-CN"/>
        </w:rPr>
        <w:t>Invia offerta".</w:t>
      </w:r>
      <w:r w:rsidR="006E1790">
        <w:rPr>
          <w:rFonts w:ascii="Times New Roman" w:eastAsia="Lucida Sans Unicode" w:hAnsi="Times New Roman"/>
          <w:b w:val="0"/>
          <w:bCs w:val="0"/>
          <w:spacing w:val="0"/>
          <w:sz w:val="24"/>
          <w:szCs w:val="24"/>
          <w:lang w:eastAsia="zh-CN"/>
        </w:rPr>
        <w:t xml:space="preserve"> </w:t>
      </w:r>
      <w:r w:rsidRPr="00081D84">
        <w:rPr>
          <w:rFonts w:ascii="Times New Roman" w:eastAsia="Lucida Sans Unicode" w:hAnsi="Times New Roman"/>
          <w:b w:val="0"/>
          <w:bCs w:val="0"/>
          <w:spacing w:val="0"/>
          <w:sz w:val="24"/>
          <w:szCs w:val="24"/>
          <w:lang w:eastAsia="zh-CN"/>
        </w:rPr>
        <w:t>Il Sistema darà comunicazione del corretto invio dell'offerta all'indirizzo e-mail indicato dall'operatore economico in fase di registrazione.</w:t>
      </w:r>
      <w:r w:rsidR="006E1790">
        <w:rPr>
          <w:rFonts w:ascii="Times New Roman" w:eastAsia="Lucida Sans Unicode" w:hAnsi="Times New Roman"/>
          <w:b w:val="0"/>
          <w:bCs w:val="0"/>
          <w:spacing w:val="0"/>
          <w:sz w:val="24"/>
          <w:szCs w:val="24"/>
          <w:lang w:eastAsia="zh-CN"/>
        </w:rPr>
        <w:t xml:space="preserve"> </w:t>
      </w:r>
      <w:r w:rsidRPr="00081D84">
        <w:rPr>
          <w:rFonts w:ascii="Times New Roman" w:eastAsia="Lucida Sans Unicode" w:hAnsi="Times New Roman"/>
          <w:b w:val="0"/>
          <w:bCs w:val="0"/>
          <w:spacing w:val="0"/>
          <w:sz w:val="24"/>
          <w:szCs w:val="24"/>
          <w:lang w:eastAsia="zh-CN"/>
        </w:rPr>
        <w:t>Il concorrente, tramite i percorsi sopra descritti, compie le seguenti operazioni:</w:t>
      </w:r>
    </w:p>
    <w:p w:rsidR="003816B0" w:rsidRPr="00081D84" w:rsidRDefault="003816B0" w:rsidP="006E1790">
      <w:pPr>
        <w:pStyle w:val="Corpodeltesto20"/>
        <w:spacing w:line="240" w:lineRule="auto"/>
        <w:ind w:left="20" w:right="20" w:firstLine="0"/>
        <w:jc w:val="both"/>
        <w:rPr>
          <w:rFonts w:ascii="Times New Roman" w:eastAsia="Lucida Sans Unicode" w:hAnsi="Times New Roman"/>
          <w:b w:val="0"/>
          <w:bCs w:val="0"/>
          <w:spacing w:val="0"/>
          <w:sz w:val="24"/>
          <w:szCs w:val="24"/>
          <w:lang w:eastAsia="zh-CN"/>
        </w:rPr>
      </w:pPr>
      <w:proofErr w:type="gramStart"/>
      <w:r w:rsidRPr="00081D84">
        <w:rPr>
          <w:rFonts w:ascii="Times New Roman" w:eastAsia="Lucida Sans Unicode" w:hAnsi="Times New Roman"/>
          <w:b w:val="0"/>
          <w:bCs w:val="0"/>
          <w:spacing w:val="0"/>
          <w:sz w:val="24"/>
          <w:szCs w:val="24"/>
          <w:lang w:eastAsia="zh-CN"/>
        </w:rPr>
        <w:t>caricamento</w:t>
      </w:r>
      <w:proofErr w:type="gramEnd"/>
      <w:r w:rsidRPr="00081D84">
        <w:rPr>
          <w:rFonts w:ascii="Times New Roman" w:eastAsia="Lucida Sans Unicode" w:hAnsi="Times New Roman"/>
          <w:b w:val="0"/>
          <w:bCs w:val="0"/>
          <w:spacing w:val="0"/>
          <w:sz w:val="24"/>
          <w:szCs w:val="24"/>
          <w:lang w:eastAsia="zh-CN"/>
        </w:rPr>
        <w:t xml:space="preserve"> sulla Piattaforma dei documenti richiesti dalla lexspecialis;</w:t>
      </w:r>
    </w:p>
    <w:p w:rsidR="003816B0" w:rsidRPr="00081D84" w:rsidRDefault="003816B0" w:rsidP="006E1790">
      <w:pPr>
        <w:pStyle w:val="Corpodeltesto20"/>
        <w:spacing w:line="240" w:lineRule="auto"/>
        <w:ind w:left="20" w:right="20" w:firstLine="0"/>
        <w:jc w:val="both"/>
        <w:rPr>
          <w:rFonts w:ascii="Times New Roman" w:eastAsia="Lucida Sans Unicode" w:hAnsi="Times New Roman"/>
          <w:b w:val="0"/>
          <w:bCs w:val="0"/>
          <w:spacing w:val="0"/>
          <w:sz w:val="24"/>
          <w:szCs w:val="24"/>
          <w:lang w:eastAsia="zh-CN"/>
        </w:rPr>
      </w:pPr>
      <w:proofErr w:type="gramStart"/>
      <w:r w:rsidRPr="00081D84">
        <w:rPr>
          <w:rFonts w:ascii="Times New Roman" w:eastAsia="Lucida Sans Unicode" w:hAnsi="Times New Roman"/>
          <w:b w:val="0"/>
          <w:bCs w:val="0"/>
          <w:spacing w:val="0"/>
          <w:sz w:val="24"/>
          <w:szCs w:val="24"/>
          <w:lang w:eastAsia="zh-CN"/>
        </w:rPr>
        <w:t>invio</w:t>
      </w:r>
      <w:proofErr w:type="gramEnd"/>
      <w:r w:rsidRPr="00081D84">
        <w:rPr>
          <w:rFonts w:ascii="Times New Roman" w:eastAsia="Lucida Sans Unicode" w:hAnsi="Times New Roman"/>
          <w:b w:val="0"/>
          <w:bCs w:val="0"/>
          <w:spacing w:val="0"/>
          <w:sz w:val="24"/>
          <w:szCs w:val="24"/>
          <w:lang w:eastAsia="zh-CN"/>
        </w:rPr>
        <w:t xml:space="preserve"> dei medesimi unitamente a quelli generati da Sintel (pdf di offerta descritto di seguito).</w:t>
      </w:r>
    </w:p>
    <w:p w:rsidR="003816B0" w:rsidRPr="00081D84" w:rsidRDefault="003816B0" w:rsidP="006E1790">
      <w:pPr>
        <w:pStyle w:val="Corpodeltesto20"/>
        <w:spacing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 xml:space="preserve">La fase i) da sola non concretizza invio dell'offerta in quanto i documenti caricati sono inseriti in uno spazio dedicato al concorrente per la scelta dei documenti da allegare e che possono essere modificati da pare del concorrente medesimo. La fase ii) concretizza, se completata, l'offerta in quanto i documenti sono stati composti nell'area dedicata al concorrente e confermati tramite anche </w:t>
      </w:r>
      <w:r w:rsidRPr="00081D84">
        <w:rPr>
          <w:rFonts w:ascii="Times New Roman" w:eastAsia="Lucida Sans Unicode" w:hAnsi="Times New Roman"/>
          <w:b w:val="0"/>
          <w:bCs w:val="0"/>
          <w:spacing w:val="0"/>
          <w:sz w:val="24"/>
          <w:szCs w:val="24"/>
          <w:lang w:eastAsia="zh-CN"/>
        </w:rPr>
        <w:lastRenderedPageBreak/>
        <w:t>firma degli hash riguardanti i singoli file.</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Con riferimento alla procedura di invio telematica di offerta si specifica che:</w:t>
      </w:r>
    </w:p>
    <w:p w:rsidR="003816B0" w:rsidRPr="00081D84" w:rsidRDefault="003816B0" w:rsidP="000E0200">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è obbligo del concorrente e buona norma di diligenza professionale del concorrente connettersi a Sintel con un congruo anticipo prima della scadenza del termine di presentazione delle offerte in maniera tale da inserire i dati, sottomettere ed inviare i documenti correttamente e risolvere eventuali problematiche di comprensione del funzionamento della Piattaforma per tempo;</w:t>
      </w:r>
      <w:r w:rsidR="000E0200">
        <w:rPr>
          <w:rFonts w:ascii="Times New Roman" w:eastAsia="Lucida Sans Unicode" w:hAnsi="Times New Roman"/>
          <w:b w:val="0"/>
          <w:bCs w:val="0"/>
          <w:spacing w:val="0"/>
          <w:sz w:val="24"/>
          <w:szCs w:val="24"/>
          <w:lang w:eastAsia="zh-CN"/>
        </w:rPr>
        <w:t xml:space="preserve"> </w:t>
      </w:r>
      <w:r w:rsidRPr="00081D84">
        <w:rPr>
          <w:rFonts w:ascii="Times New Roman" w:eastAsia="Lucida Sans Unicode" w:hAnsi="Times New Roman"/>
          <w:b w:val="0"/>
          <w:bCs w:val="0"/>
          <w:spacing w:val="0"/>
          <w:sz w:val="24"/>
          <w:szCs w:val="24"/>
          <w:lang w:eastAsia="zh-CN"/>
        </w:rPr>
        <w:t>è obbligo del concorrente e buona norma di diligenza professionale del concorrente controllare il contenuto dei documenti di gara caricati sulla piattaforma verificandone l'integrità successivamente al loro caricamento sulla Piattaforma, allo step 5 "Riepilogo ed invio dell'offerta" del percorso guidato "Invia offerta", ma prima dell'effettivo invio dell'offerta. È altresì possibile controllare (e, altresì, consigliato) detti documenti successivamente l'invio dell'offerta, attraverso la funzionalità "Storia offerte", fermo restando la loro non sostituibilità dopo il decorso di tale termine e la per</w:t>
      </w:r>
      <w:r w:rsidR="000E0200">
        <w:rPr>
          <w:rFonts w:ascii="Times New Roman" w:eastAsia="Lucida Sans Unicode" w:hAnsi="Times New Roman"/>
          <w:b w:val="0"/>
          <w:bCs w:val="0"/>
          <w:spacing w:val="0"/>
          <w:sz w:val="24"/>
          <w:szCs w:val="24"/>
          <w:lang w:eastAsia="zh-CN"/>
        </w:rPr>
        <w:t>entorietà del termine d'offerta. I</w:t>
      </w:r>
      <w:r w:rsidRPr="00081D84">
        <w:rPr>
          <w:rFonts w:ascii="Times New Roman" w:eastAsia="Lucida Sans Unicode" w:hAnsi="Times New Roman"/>
          <w:b w:val="0"/>
          <w:bCs w:val="0"/>
          <w:spacing w:val="0"/>
          <w:sz w:val="24"/>
          <w:szCs w:val="24"/>
          <w:lang w:eastAsia="zh-CN"/>
        </w:rPr>
        <w:t>l documento denominato "Documento d'offerta", descritto al successivo paragrafo, è essenziale ai fini della completezza dell'offerta in quanto contiene i prezzi offerti firmati nonché la sottoscrizione dei codici hash che identificano i singoli documenti caricati dal concorrente (l'hash è un codice che identifica inequivocabilmente l'identità di tali documenti). Con la sottoscrizione di tali codici hash il concorrente assume l'identità e paternità dei documenti inviati per l'offerta (di cui ha controllato l'integrità e leggibilità);il documento denominato "Documento d'offerta" descritto al successivo paragrafo può essere firmato unicamente, nelle ipotesi di firme multiple, secondo la modalità di firma multipla parallela e non nidificata come espresso dettagliatamente all'allegato "Modalità tecniche per l'utilizzo della piattaforma Sintel" relativamente all'utilizzo della piattaforma Sintel.</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La presentazione dell'offerta mediante Sintel, infatti, è a totale ed esclusivo rischio del procedente, il quale si assume qualsiasi rischio in caso di mancata o tardiva ricezione dell'offerta medesima, dovuta, a titolo esemplificativo e non esaustivo, a malfunzionamenti/incompatibilità degli strumenti telematici utilizzati con la piattaforma Sintel, a difficoltà di connessione e trasmissione, a lentezza dei collegamenti, o a qualsiasi altro motivo, restando esclusa qu</w:t>
      </w:r>
      <w:r w:rsidR="006C2EBD" w:rsidRPr="00081D84">
        <w:rPr>
          <w:rFonts w:ascii="Times New Roman" w:eastAsia="Lucida Sans Unicode" w:hAnsi="Times New Roman"/>
          <w:b w:val="0"/>
          <w:bCs w:val="0"/>
          <w:spacing w:val="0"/>
          <w:sz w:val="24"/>
          <w:szCs w:val="24"/>
          <w:lang w:eastAsia="zh-CN"/>
        </w:rPr>
        <w:t>alsivoglia responsabilità di ARI</w:t>
      </w:r>
      <w:r w:rsidRPr="00081D84">
        <w:rPr>
          <w:rFonts w:ascii="Times New Roman" w:eastAsia="Lucida Sans Unicode" w:hAnsi="Times New Roman"/>
          <w:b w:val="0"/>
          <w:bCs w:val="0"/>
          <w:spacing w:val="0"/>
          <w:sz w:val="24"/>
          <w:szCs w:val="24"/>
          <w:lang w:eastAsia="zh-CN"/>
        </w:rPr>
        <w:t>A ove per ritardo o disguidi tecnici o di altra natura, ovvero per qualsiasi motivo, l'offerta non pervenga entro il previsto termine perentorio di scadenza.</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Pertanto, si raccomanda ai concorrenti di connettersi a Sintel entro un termine adeguato rispetto all'articolazione delle fasi descritte cui il concorrente intende partecipare.</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In ogni caso, fatti salvi i limiti inderogabili di le</w:t>
      </w:r>
      <w:r w:rsidR="001E0F1B" w:rsidRPr="00081D84">
        <w:rPr>
          <w:rFonts w:ascii="Times New Roman" w:eastAsia="Lucida Sans Unicode" w:hAnsi="Times New Roman"/>
          <w:b w:val="0"/>
          <w:bCs w:val="0"/>
          <w:spacing w:val="0"/>
          <w:sz w:val="24"/>
          <w:szCs w:val="24"/>
          <w:lang w:eastAsia="zh-CN"/>
        </w:rPr>
        <w:t>gge, il concorrente esonera ARIA SpA</w:t>
      </w:r>
      <w:r w:rsidRPr="00081D84">
        <w:rPr>
          <w:rFonts w:ascii="Times New Roman" w:eastAsia="Lucida Sans Unicode" w:hAnsi="Times New Roman"/>
          <w:b w:val="0"/>
          <w:bCs w:val="0"/>
          <w:spacing w:val="0"/>
          <w:sz w:val="24"/>
          <w:szCs w:val="24"/>
          <w:lang w:eastAsia="zh-CN"/>
        </w:rPr>
        <w:t xml:space="preserve"> da qualsiasi responsabilità per malfunzionamenti di qualsiasi natura, mancato funzionamento o interruzioni di funz</w:t>
      </w:r>
      <w:r w:rsidR="001E0F1B" w:rsidRPr="00081D84">
        <w:rPr>
          <w:rFonts w:ascii="Times New Roman" w:eastAsia="Lucida Sans Unicode" w:hAnsi="Times New Roman"/>
          <w:b w:val="0"/>
          <w:bCs w:val="0"/>
          <w:spacing w:val="0"/>
          <w:sz w:val="24"/>
          <w:szCs w:val="24"/>
          <w:lang w:eastAsia="zh-CN"/>
        </w:rPr>
        <w:t>ionamento della Piattaforma. ARI</w:t>
      </w:r>
      <w:r w:rsidRPr="00081D84">
        <w:rPr>
          <w:rFonts w:ascii="Times New Roman" w:eastAsia="Lucida Sans Unicode" w:hAnsi="Times New Roman"/>
          <w:b w:val="0"/>
          <w:bCs w:val="0"/>
          <w:spacing w:val="0"/>
          <w:sz w:val="24"/>
          <w:szCs w:val="24"/>
          <w:lang w:eastAsia="zh-CN"/>
        </w:rPr>
        <w:t xml:space="preserve">A </w:t>
      </w:r>
      <w:r w:rsidR="001E0F1B" w:rsidRPr="00081D84">
        <w:rPr>
          <w:rFonts w:ascii="Times New Roman" w:eastAsia="Lucida Sans Unicode" w:hAnsi="Times New Roman"/>
          <w:b w:val="0"/>
          <w:bCs w:val="0"/>
          <w:spacing w:val="0"/>
          <w:sz w:val="24"/>
          <w:szCs w:val="24"/>
          <w:lang w:eastAsia="zh-CN"/>
        </w:rPr>
        <w:t xml:space="preserve">SpA </w:t>
      </w:r>
      <w:r w:rsidRPr="00081D84">
        <w:rPr>
          <w:rFonts w:ascii="Times New Roman" w:eastAsia="Lucida Sans Unicode" w:hAnsi="Times New Roman"/>
          <w:b w:val="0"/>
          <w:bCs w:val="0"/>
          <w:spacing w:val="0"/>
          <w:sz w:val="24"/>
          <w:szCs w:val="24"/>
          <w:lang w:eastAsia="zh-CN"/>
        </w:rPr>
        <w:t>si riserva, comunque, di adottare i provvedimenti che riterrà necessari nel caso di malfunzionamento del Sistema.</w:t>
      </w:r>
    </w:p>
    <w:p w:rsidR="003816B0" w:rsidRPr="00081D84" w:rsidRDefault="003816B0" w:rsidP="006E1790">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Al concorrente è richiesto di allegare, quale parte integrante dell'offerta, i documenti specificati nei successivi paragrafi. Si raccomanda la massima attenzione nell'inserire detti allegati nella sezione pertinente e, in particolare:</w:t>
      </w:r>
      <w:r w:rsidR="006E1790">
        <w:rPr>
          <w:rFonts w:ascii="Times New Roman" w:eastAsia="Lucida Sans Unicode" w:hAnsi="Times New Roman"/>
          <w:b w:val="0"/>
          <w:bCs w:val="0"/>
          <w:spacing w:val="0"/>
          <w:sz w:val="24"/>
          <w:szCs w:val="24"/>
          <w:lang w:eastAsia="zh-CN"/>
        </w:rPr>
        <w:t xml:space="preserve"> </w:t>
      </w:r>
      <w:r w:rsidRPr="00081D84">
        <w:rPr>
          <w:rFonts w:ascii="Times New Roman" w:eastAsia="Lucida Sans Unicode" w:hAnsi="Times New Roman"/>
          <w:b w:val="0"/>
          <w:bCs w:val="0"/>
          <w:spacing w:val="0"/>
          <w:sz w:val="24"/>
          <w:szCs w:val="24"/>
          <w:lang w:eastAsia="zh-CN"/>
        </w:rPr>
        <w:t>di allegare i documenti richiesti;</w:t>
      </w:r>
      <w:r w:rsidR="006E1790">
        <w:rPr>
          <w:rFonts w:ascii="Times New Roman" w:eastAsia="Lucida Sans Unicode" w:hAnsi="Times New Roman"/>
          <w:b w:val="0"/>
          <w:bCs w:val="0"/>
          <w:spacing w:val="0"/>
          <w:sz w:val="24"/>
          <w:szCs w:val="24"/>
          <w:lang w:eastAsia="zh-CN"/>
        </w:rPr>
        <w:t xml:space="preserve"> </w:t>
      </w:r>
      <w:r w:rsidRPr="00081D84">
        <w:rPr>
          <w:rFonts w:ascii="Times New Roman" w:eastAsia="Lucida Sans Unicode" w:hAnsi="Times New Roman"/>
          <w:b w:val="0"/>
          <w:bCs w:val="0"/>
          <w:spacing w:val="0"/>
          <w:sz w:val="24"/>
          <w:szCs w:val="24"/>
          <w:lang w:eastAsia="zh-CN"/>
        </w:rPr>
        <w:t>di non indicare o, comunque, di non fornire i dati dell'Offerta economica in sezioni diverse da quella relativa alla stessa, pena l'esclusione dalla procedura.</w:t>
      </w:r>
    </w:p>
    <w:p w:rsidR="003816B0" w:rsidRPr="00081D84" w:rsidRDefault="001E0F1B"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r w:rsidRPr="00081D84">
        <w:rPr>
          <w:rFonts w:ascii="Times New Roman" w:eastAsia="Lucida Sans Unicode" w:hAnsi="Times New Roman"/>
          <w:b w:val="0"/>
          <w:bCs w:val="0"/>
          <w:spacing w:val="0"/>
          <w:sz w:val="24"/>
          <w:szCs w:val="24"/>
          <w:lang w:eastAsia="zh-CN"/>
        </w:rPr>
        <w:t>Il concorrente esonera ARIA SpA</w:t>
      </w:r>
      <w:r w:rsidR="003816B0" w:rsidRPr="00081D84">
        <w:rPr>
          <w:rFonts w:ascii="Times New Roman" w:eastAsia="Lucida Sans Unicode" w:hAnsi="Times New Roman"/>
          <w:b w:val="0"/>
          <w:bCs w:val="0"/>
          <w:spacing w:val="0"/>
          <w:sz w:val="24"/>
          <w:szCs w:val="24"/>
          <w:lang w:eastAsia="zh-CN"/>
        </w:rPr>
        <w:t xml:space="preserve"> da qualsiasi responsabilità derivante dalla mancata osservazione delle prescrizioni sopra descritte.</w:t>
      </w:r>
    </w:p>
    <w:p w:rsidR="003816B0" w:rsidRPr="00081D84" w:rsidRDefault="003816B0" w:rsidP="00081D84">
      <w:pPr>
        <w:pStyle w:val="Corpodeltesto20"/>
        <w:spacing w:after="64" w:line="240" w:lineRule="auto"/>
        <w:ind w:left="20" w:right="20" w:firstLine="0"/>
        <w:jc w:val="both"/>
        <w:rPr>
          <w:rFonts w:ascii="Times New Roman" w:eastAsia="Lucida Sans Unicode" w:hAnsi="Times New Roman"/>
          <w:b w:val="0"/>
          <w:bCs w:val="0"/>
          <w:spacing w:val="0"/>
          <w:sz w:val="24"/>
          <w:szCs w:val="24"/>
          <w:lang w:eastAsia="zh-CN"/>
        </w:rPr>
      </w:pPr>
    </w:p>
    <w:p w:rsidR="003816B0" w:rsidRDefault="003816B0" w:rsidP="003816B0">
      <w:pPr>
        <w:pStyle w:val="Corpodeltesto4"/>
        <w:spacing w:after="416" w:line="240" w:lineRule="auto"/>
        <w:ind w:left="20" w:firstLine="0"/>
        <w:jc w:val="both"/>
        <w:rPr>
          <w:rFonts w:ascii="Garamond" w:eastAsia="Times New Roman" w:hAnsi="Garamond" w:cs="Times New Roman"/>
          <w:b/>
          <w:iCs/>
          <w:spacing w:val="0"/>
          <w:sz w:val="24"/>
          <w:szCs w:val="28"/>
          <w:lang w:eastAsia="en-US"/>
        </w:rPr>
      </w:pPr>
      <w:r>
        <w:rPr>
          <w:rFonts w:ascii="Garamond" w:eastAsia="Times New Roman" w:hAnsi="Garamond" w:cs="Times New Roman"/>
          <w:b/>
          <w:iCs/>
          <w:spacing w:val="0"/>
          <w:sz w:val="24"/>
          <w:szCs w:val="28"/>
          <w:lang w:eastAsia="en-US"/>
        </w:rPr>
        <w:t>13.2. MODALITA’ DI PRESENTAZIONE DELL'OFFERTA IN CASO DI R.T.I. O CONSORZIO</w:t>
      </w:r>
    </w:p>
    <w:p w:rsidR="003816B0" w:rsidRPr="00C73588" w:rsidRDefault="003816B0" w:rsidP="003816B0">
      <w:pPr>
        <w:pStyle w:val="Corpodeltesto4"/>
        <w:spacing w:after="60" w:line="240" w:lineRule="auto"/>
        <w:ind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 xml:space="preserve">In caso di partecipazione alla procedura in forma associata, R.T.I. costituito o costituendo e Consorzio, sarà l'impresa mandataria o designata tale ad utilizzare ed operare in Piattaforma come </w:t>
      </w:r>
      <w:r w:rsidRPr="00C73588">
        <w:rPr>
          <w:rFonts w:ascii="Times New Roman" w:eastAsia="Lucida Sans Unicode" w:hAnsi="Times New Roman"/>
          <w:spacing w:val="0"/>
          <w:sz w:val="24"/>
          <w:szCs w:val="24"/>
          <w:lang w:eastAsia="zh-CN"/>
        </w:rPr>
        <w:lastRenderedPageBreak/>
        <w:t>unico soggetto abilitato ad operare attraverso la medesima e, quindi, a presentare l'offerta. In merito alle diverse modalità di forma di aggregazione ed alle modalità di registrazione a Sintel per la partecipazione in forma aggregata, si rimanda a quanto indicato all'allegato Modalità tecniche per l'utilizzo della piattaforma Sintel del presente disciplinare.</w:t>
      </w:r>
    </w:p>
    <w:p w:rsidR="003816B0" w:rsidRPr="00C73588" w:rsidRDefault="003816B0" w:rsidP="003816B0">
      <w:pPr>
        <w:pStyle w:val="Corpodeltesto4"/>
        <w:spacing w:after="6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Per le modalità di sottoscrizione dei documenti che compongono l'offerta, si veda quanto stabilito nel presente Disciplinare.</w:t>
      </w:r>
    </w:p>
    <w:p w:rsidR="003816B0" w:rsidRPr="00C73588" w:rsidRDefault="003816B0" w:rsidP="003816B0">
      <w:pPr>
        <w:pStyle w:val="Corpodeltesto4"/>
        <w:spacing w:after="6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Anche a tale fine, le imprese mandanti partecipanti al R.T.I. costituito o costituendo ed al Consorzio, dovranno sottoscrivere, un'apposita dichiarazione con la quale autorizzano l'impresa mandataria a presentare un'unica offerta e, pertanto, abilitano la medesima a compiere in nome e per conto anche delle imprese mandanti ogni attività, anche attraverso la Piattaforma (quali, a titolo esemplificativo e non esaustivo, presentazione documentazione sottoscritta dalle raggruppande, invio e ricezione delle comunicazioni da e per la stazione appaltante), necessaria ai fini della partecipazione alla procedura.</w:t>
      </w:r>
    </w:p>
    <w:p w:rsidR="003816B0" w:rsidRPr="00C73588" w:rsidRDefault="003816B0" w:rsidP="003816B0">
      <w:pPr>
        <w:pStyle w:val="Corpodeltesto4"/>
        <w:spacing w:after="13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Con la medesima dichiarazione, inoltre, le imprese mandanti partecipanti al R.T.I. costituito o costituendo ed al Consorzio, ai fini dell'invio e della ricezione delle comunicazioni inerenti la procedura che transitano attraverso la Piattaforma, eleggono domicilio presso l'indirizzo di Posta Elettronica Certificata eletto dall'impresa mandataria al momento della registrazione sulla piattaforma.</w:t>
      </w:r>
    </w:p>
    <w:p w:rsidR="003816B0" w:rsidRPr="00C73588" w:rsidRDefault="003816B0" w:rsidP="003816B0">
      <w:pPr>
        <w:pStyle w:val="Corpodeltesto4"/>
        <w:spacing w:after="163" w:line="240" w:lineRule="auto"/>
        <w:ind w:lef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 xml:space="preserve">Si fa salvo inoltre quanto previsto dall'art. 48, comma 7 bis, D. Lgs. 50/2016 e </w:t>
      </w:r>
      <w:proofErr w:type="gramStart"/>
      <w:r w:rsidRPr="00C73588">
        <w:rPr>
          <w:rFonts w:ascii="Times New Roman" w:eastAsia="Lucida Sans Unicode" w:hAnsi="Times New Roman"/>
          <w:spacing w:val="0"/>
          <w:sz w:val="24"/>
          <w:szCs w:val="24"/>
          <w:lang w:eastAsia="zh-CN"/>
        </w:rPr>
        <w:t>s.m.i..</w:t>
      </w:r>
      <w:proofErr w:type="gramEnd"/>
    </w:p>
    <w:p w:rsidR="003816B0" w:rsidRDefault="003816B0" w:rsidP="003816B0">
      <w:pPr>
        <w:pStyle w:val="Corpodeltesto4"/>
        <w:spacing w:after="163" w:line="240" w:lineRule="auto"/>
        <w:ind w:left="20" w:firstLine="0"/>
        <w:jc w:val="both"/>
        <w:rPr>
          <w:rFonts w:ascii="Garamond" w:hAnsi="Garamond" w:cs="Times New Roman"/>
          <w:spacing w:val="0"/>
          <w:sz w:val="24"/>
          <w:szCs w:val="24"/>
        </w:rPr>
      </w:pPr>
    </w:p>
    <w:p w:rsidR="003816B0" w:rsidRDefault="003816B0" w:rsidP="003816B0">
      <w:pPr>
        <w:pStyle w:val="Intestazione22"/>
        <w:tabs>
          <w:tab w:val="left" w:pos="730"/>
        </w:tabs>
        <w:spacing w:before="0" w:after="95" w:line="240" w:lineRule="auto"/>
        <w:ind w:right="20" w:firstLine="0"/>
        <w:jc w:val="left"/>
        <w:outlineLvl w:val="9"/>
      </w:pPr>
      <w:r>
        <w:rPr>
          <w:rFonts w:ascii="Garamond" w:eastAsia="Times New Roman" w:hAnsi="Garamond" w:cs="Times New Roman"/>
          <w:iCs/>
          <w:spacing w:val="0"/>
          <w:sz w:val="24"/>
          <w:szCs w:val="28"/>
          <w:lang w:eastAsia="en-US"/>
        </w:rPr>
        <w:t xml:space="preserve">13.3. </w:t>
      </w:r>
      <w:r>
        <w:rPr>
          <w:rFonts w:ascii="Garamond" w:eastAsia="Times New Roman" w:hAnsi="Garamond" w:cs="Times New Roman"/>
          <w:bCs w:val="0"/>
          <w:iCs/>
          <w:spacing w:val="0"/>
          <w:sz w:val="24"/>
          <w:szCs w:val="28"/>
          <w:lang w:eastAsia="en-US"/>
        </w:rPr>
        <w:t xml:space="preserve"> </w:t>
      </w:r>
      <w:bookmarkStart w:id="2702" w:name="bookmark23"/>
      <w:r>
        <w:rPr>
          <w:rFonts w:ascii="Garamond" w:eastAsia="Times New Roman" w:hAnsi="Garamond" w:cs="Times New Roman"/>
          <w:bCs w:val="0"/>
          <w:iCs/>
          <w:spacing w:val="0"/>
          <w:sz w:val="24"/>
          <w:szCs w:val="28"/>
          <w:lang w:eastAsia="en-US"/>
        </w:rPr>
        <w:t>DOCUMENTAZIONE IN FORMATO ELETTRONICO (PRESENTAZIONE MEDIANTE SOTTOPOSIZIONE A SISTEMA)</w:t>
      </w:r>
      <w:bookmarkEnd w:id="2702"/>
    </w:p>
    <w:p w:rsidR="003816B0" w:rsidRPr="00C73588" w:rsidRDefault="003816B0" w:rsidP="00C73588">
      <w:pPr>
        <w:pStyle w:val="Corpodeltesto4"/>
        <w:spacing w:after="13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Con riferimento ai passi della procedura necessari per la presentazione dell'offerta mediante il Sistema e, comunque, con riferimento alle attestazioni e/o dichiarazioni che devono essere fornite in sede di presentazione dell'offerta, anche in ragione delle informazioni e dei dati da inserire a Sistema nelle schermate relative alla procedura di presentazione dell'offerta, ferme le indicazioni stabilite nell'Allegato Modalità tecniche per l'utilizzo della piattaforma Sintel, si consideri quanto riportato nei successivi paragrafi.</w:t>
      </w:r>
    </w:p>
    <w:p w:rsidR="003816B0" w:rsidRPr="00C73588" w:rsidRDefault="003816B0" w:rsidP="003816B0">
      <w:pPr>
        <w:pStyle w:val="Corpodeltesto4"/>
        <w:spacing w:after="13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Si segnala, inoltre</w:t>
      </w:r>
      <w:r w:rsidR="003543C2" w:rsidRPr="00C73588">
        <w:rPr>
          <w:rFonts w:ascii="Times New Roman" w:eastAsia="Lucida Sans Unicode" w:hAnsi="Times New Roman"/>
          <w:spacing w:val="0"/>
          <w:sz w:val="24"/>
          <w:szCs w:val="24"/>
          <w:lang w:eastAsia="zh-CN"/>
        </w:rPr>
        <w:t>, che ARIA SpA</w:t>
      </w:r>
      <w:r w:rsidRPr="00C73588">
        <w:rPr>
          <w:rFonts w:ascii="Times New Roman" w:eastAsia="Lucida Sans Unicode" w:hAnsi="Times New Roman"/>
          <w:spacing w:val="0"/>
          <w:sz w:val="24"/>
          <w:szCs w:val="24"/>
          <w:lang w:eastAsia="zh-CN"/>
        </w:rPr>
        <w:t xml:space="preserve"> potrà procedere in qualsiasi momento a controlli e verifiche della veridicità e della completezza del contenuto delle dichiarazioni della documentazione presentate dai concorrenti, richiedendo l'esibizione di documenti originali e dei certificati attestanti quanto dichiarato dai concorrenti.</w:t>
      </w:r>
    </w:p>
    <w:p w:rsidR="003816B0" w:rsidRPr="00C73588" w:rsidRDefault="003816B0" w:rsidP="00C73588">
      <w:pPr>
        <w:pStyle w:val="Corpodeltesto4"/>
        <w:spacing w:after="13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Si rammenta che, ai sensi degli artt. 75 e 76 del DPR 445/2000, la falsa dichiarazione:</w:t>
      </w:r>
    </w:p>
    <w:p w:rsidR="003816B0" w:rsidRPr="00C73588" w:rsidRDefault="003816B0" w:rsidP="00C73588">
      <w:pPr>
        <w:pStyle w:val="Corpodeltesto4"/>
        <w:spacing w:after="130" w:line="240" w:lineRule="auto"/>
        <w:ind w:left="20" w:right="20" w:firstLine="0"/>
        <w:jc w:val="both"/>
        <w:rPr>
          <w:rFonts w:ascii="Times New Roman" w:eastAsia="Lucida Sans Unicode" w:hAnsi="Times New Roman"/>
          <w:spacing w:val="0"/>
          <w:sz w:val="24"/>
          <w:szCs w:val="24"/>
          <w:lang w:eastAsia="zh-CN"/>
        </w:rPr>
      </w:pPr>
      <w:r w:rsidRPr="00C73588">
        <w:rPr>
          <w:rFonts w:ascii="Times New Roman" w:eastAsia="Lucida Sans Unicode" w:hAnsi="Times New Roman"/>
          <w:spacing w:val="0"/>
          <w:sz w:val="24"/>
          <w:szCs w:val="24"/>
          <w:lang w:eastAsia="zh-CN"/>
        </w:rPr>
        <w:t>a) comporta sanzioni penali;</w:t>
      </w:r>
    </w:p>
    <w:p w:rsidR="003816B0" w:rsidRPr="00C73588" w:rsidRDefault="003816B0" w:rsidP="00C73588">
      <w:pPr>
        <w:pStyle w:val="Corpodeltesto4"/>
        <w:spacing w:after="130" w:line="240" w:lineRule="auto"/>
        <w:ind w:left="20" w:right="20" w:firstLine="0"/>
        <w:jc w:val="both"/>
        <w:rPr>
          <w:rFonts w:ascii="Times New Roman" w:eastAsia="Lucida Sans Unicode" w:hAnsi="Times New Roman"/>
          <w:spacing w:val="0"/>
          <w:sz w:val="24"/>
          <w:szCs w:val="24"/>
          <w:lang w:eastAsia="zh-CN"/>
        </w:rPr>
      </w:pPr>
      <w:proofErr w:type="gramStart"/>
      <w:r w:rsidRPr="00C73588">
        <w:rPr>
          <w:rFonts w:ascii="Times New Roman" w:eastAsia="Lucida Sans Unicode" w:hAnsi="Times New Roman"/>
          <w:spacing w:val="0"/>
          <w:sz w:val="24"/>
          <w:szCs w:val="24"/>
          <w:lang w:eastAsia="zh-CN"/>
        </w:rPr>
        <w:t>b)costituisce</w:t>
      </w:r>
      <w:proofErr w:type="gramEnd"/>
      <w:r w:rsidRPr="00C73588">
        <w:rPr>
          <w:rFonts w:ascii="Times New Roman" w:eastAsia="Lucida Sans Unicode" w:hAnsi="Times New Roman"/>
          <w:spacing w:val="0"/>
          <w:sz w:val="24"/>
          <w:szCs w:val="24"/>
          <w:lang w:eastAsia="zh-CN"/>
        </w:rPr>
        <w:t xml:space="preserve"> causa d'esclusione dalla partecipazione della procedura.</w:t>
      </w:r>
    </w:p>
    <w:p w:rsidR="003816B0" w:rsidRDefault="003816B0" w:rsidP="003816B0">
      <w:pPr>
        <w:pStyle w:val="Titolo21"/>
        <w:spacing w:line="240" w:lineRule="auto"/>
        <w:ind w:left="0"/>
        <w:outlineLvl w:val="9"/>
      </w:pPr>
      <w:bookmarkStart w:id="2703" w:name="_Toc500345606"/>
      <w:bookmarkStart w:id="2704" w:name="_Ref481767076"/>
      <w:bookmarkStart w:id="2705" w:name="_Ref481767068"/>
      <w:r>
        <w:t>14. SOCCORSO ISTRUTTORIO</w:t>
      </w:r>
      <w:bookmarkEnd w:id="2703"/>
    </w:p>
    <w:p w:rsidR="003816B0" w:rsidRDefault="003816B0" w:rsidP="003816B0">
      <w:pPr>
        <w:pStyle w:val="Standard"/>
        <w:spacing w:before="60" w:after="60" w:line="240" w:lineRule="auto"/>
      </w:pPr>
      <w:r>
        <w:t>Le carenze di qualsiasi elemento formale della domanda, e in particolare, la</w:t>
      </w:r>
      <w:r>
        <w:rPr>
          <w:szCs w:val="26"/>
        </w:rPr>
        <w:t xml:space="preserve"> mancanza, l’incompletezza e ogni altra irregolarità essenziale degli elementi e del DGUE, con esclusione di quelle afferenti all’offerta economica e all’offerta tecnica, possono essere sanate attraverso la procedura di soccorso istruttorio di cui all’art. 83, comma 9 del Codice.</w:t>
      </w:r>
    </w:p>
    <w:p w:rsidR="003816B0" w:rsidRDefault="003816B0" w:rsidP="003816B0">
      <w:pPr>
        <w:pStyle w:val="Standard"/>
        <w:spacing w:before="60" w:after="60" w:line="240" w:lineRule="auto"/>
        <w:rPr>
          <w:szCs w:val="26"/>
        </w:rPr>
      </w:pPr>
      <w:r>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w:t>
      </w:r>
      <w:r>
        <w:rPr>
          <w:szCs w:val="26"/>
        </w:rPr>
        <w:lastRenderedPageBreak/>
        <w:t>l’esistenza di circostanze preesistenti, vale a dire requisiti previsti per la partecipazione e documenti/elementi a corredo dell’offerta. Nello specifico valgono le seguenti regole:</w:t>
      </w:r>
    </w:p>
    <w:p w:rsidR="003816B0" w:rsidRDefault="003816B0" w:rsidP="003816B0">
      <w:pPr>
        <w:pStyle w:val="Paragrafoelenco"/>
        <w:numPr>
          <w:ilvl w:val="0"/>
          <w:numId w:val="9"/>
        </w:numPr>
        <w:spacing w:line="240" w:lineRule="auto"/>
      </w:pPr>
      <w:proofErr w:type="gramStart"/>
      <w:r>
        <w:t>il</w:t>
      </w:r>
      <w:proofErr w:type="gramEnd"/>
      <w:r>
        <w:t xml:space="preserve"> mancato possesso dei prescritti requisiti di partecipazione non è sanabile mediante soccorso istruttorio e determina l’esclusione dalla procedura di gara;</w:t>
      </w:r>
    </w:p>
    <w:p w:rsidR="003816B0" w:rsidRDefault="003816B0" w:rsidP="003816B0">
      <w:pPr>
        <w:pStyle w:val="Paragrafoelenco"/>
        <w:numPr>
          <w:ilvl w:val="0"/>
          <w:numId w:val="9"/>
        </w:numPr>
        <w:spacing w:before="60" w:after="60" w:line="240" w:lineRule="auto"/>
        <w:rPr>
          <w:szCs w:val="26"/>
        </w:rPr>
      </w:pPr>
      <w:proofErr w:type="gramStart"/>
      <w:r>
        <w:rPr>
          <w:szCs w:val="26"/>
        </w:rPr>
        <w:t>l’omessa</w:t>
      </w:r>
      <w:proofErr w:type="gramEnd"/>
      <w:r>
        <w:rPr>
          <w:szCs w:val="26"/>
        </w:rPr>
        <w:t xml:space="preserve">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3816B0" w:rsidRDefault="003816B0" w:rsidP="003816B0">
      <w:pPr>
        <w:pStyle w:val="Paragrafoelenco"/>
        <w:numPr>
          <w:ilvl w:val="0"/>
          <w:numId w:val="9"/>
        </w:numPr>
        <w:spacing w:before="60" w:after="60" w:line="240" w:lineRule="auto"/>
        <w:rPr>
          <w:szCs w:val="26"/>
        </w:rPr>
      </w:pPr>
      <w:proofErr w:type="gramStart"/>
      <w:r>
        <w:rPr>
          <w:szCs w:val="26"/>
        </w:rPr>
        <w:t>la</w:t>
      </w:r>
      <w:proofErr w:type="gramEnd"/>
      <w:r>
        <w:rPr>
          <w:szCs w:val="26"/>
        </w:rPr>
        <w:t xml:space="preserve">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3816B0" w:rsidRDefault="003816B0" w:rsidP="003816B0">
      <w:pPr>
        <w:pStyle w:val="Paragrafoelenco"/>
        <w:numPr>
          <w:ilvl w:val="0"/>
          <w:numId w:val="9"/>
        </w:numPr>
        <w:spacing w:before="60" w:after="60" w:line="240" w:lineRule="auto"/>
        <w:rPr>
          <w:szCs w:val="26"/>
        </w:rPr>
      </w:pPr>
      <w:proofErr w:type="gramStart"/>
      <w:r>
        <w:rPr>
          <w:szCs w:val="26"/>
        </w:rPr>
        <w:t>la</w:t>
      </w:r>
      <w:proofErr w:type="gramEnd"/>
      <w:r>
        <w:rPr>
          <w:szCs w:val="26"/>
        </w:rPr>
        <w:t xml:space="preserve">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3816B0" w:rsidRDefault="003816B0" w:rsidP="003816B0">
      <w:pPr>
        <w:pStyle w:val="Paragrafoelenco"/>
        <w:numPr>
          <w:ilvl w:val="0"/>
          <w:numId w:val="9"/>
        </w:numPr>
        <w:spacing w:before="60" w:after="60" w:line="240" w:lineRule="auto"/>
        <w:rPr>
          <w:szCs w:val="26"/>
        </w:rPr>
      </w:pPr>
      <w:proofErr w:type="gramStart"/>
      <w:r>
        <w:rPr>
          <w:szCs w:val="26"/>
        </w:rPr>
        <w:t>la</w:t>
      </w:r>
      <w:proofErr w:type="gramEnd"/>
      <w:r>
        <w:rPr>
          <w:szCs w:val="26"/>
        </w:rPr>
        <w:t xml:space="preserve"> mancata presentazione di dichiarazioni e/o elementi a corredo dell’offerta, che hanno rilevanza in fase esecutiva (es. dichiarazione delle parti del servizio/fornitura ai sensi dell’art. 48, comma 4 del Codice) sono sanabili.</w:t>
      </w:r>
    </w:p>
    <w:p w:rsidR="003816B0" w:rsidRDefault="003816B0" w:rsidP="003816B0">
      <w:pPr>
        <w:pStyle w:val="Standard"/>
        <w:spacing w:before="60" w:after="60" w:line="240" w:lineRule="auto"/>
      </w:pPr>
      <w:r>
        <w:t>Ai fini della sanatoria la stazione appaltante assegna al concorrente un congruo termine - non superiore a dieci</w:t>
      </w:r>
      <w:r>
        <w:rPr>
          <w:i/>
        </w:rPr>
        <w:t xml:space="preserve"> </w:t>
      </w:r>
      <w:r>
        <w:t>giorni - perché siano rese, integrate o regolarizzate le dichiarazioni necessarie, indicando il contenuto e i soggetti che le devono rendere.</w:t>
      </w:r>
    </w:p>
    <w:p w:rsidR="003816B0" w:rsidRDefault="003816B0" w:rsidP="003816B0">
      <w:pPr>
        <w:pStyle w:val="Standard"/>
        <w:spacing w:before="60" w:after="60" w:line="240" w:lineRule="auto"/>
      </w:pPr>
      <w:r>
        <w:t>Ove il concorrente produca dichiarazioni o documenti non perfettamente coerenti con la richiesta, la stazione appaltante può chiedere ulteriori precisazioni o chiarimenti, fissando un termine perentorio a pena di esclusione.</w:t>
      </w:r>
    </w:p>
    <w:p w:rsidR="003816B0" w:rsidRDefault="003816B0" w:rsidP="003816B0">
      <w:pPr>
        <w:pStyle w:val="Standard"/>
        <w:spacing w:before="60" w:after="60" w:line="240" w:lineRule="auto"/>
      </w:pPr>
      <w:r>
        <w:t>In caso di inutile decorso del termine, la stazione appaltante procede all’</w:t>
      </w:r>
      <w:r>
        <w:rPr>
          <w:b/>
        </w:rPr>
        <w:t>esclusione</w:t>
      </w:r>
      <w:r>
        <w:t xml:space="preserve"> del concorrente dalla procedura.</w:t>
      </w:r>
    </w:p>
    <w:p w:rsidR="003816B0" w:rsidRDefault="003816B0" w:rsidP="003816B0">
      <w:pPr>
        <w:pStyle w:val="Standard"/>
        <w:spacing w:before="60" w:after="60" w:line="240" w:lineRule="auto"/>
      </w:pPr>
      <w:r>
        <w:t>Al di fuori delle ipotesi di cui all’articolo 83, comma 9 del Codice, è facoltà della stazione appaltante invitare, se necessario, i concorrenti a fornire chiarimenti in ordine al contenuto dei certificati, documenti e dichiarazioni presentati.</w:t>
      </w:r>
    </w:p>
    <w:p w:rsidR="003816B0" w:rsidRDefault="003816B0" w:rsidP="003816B0">
      <w:pPr>
        <w:pStyle w:val="Titolo21"/>
        <w:spacing w:line="240" w:lineRule="auto"/>
        <w:ind w:left="0"/>
        <w:outlineLvl w:val="9"/>
      </w:pPr>
      <w:bookmarkStart w:id="2706" w:name="_Toc500345607"/>
      <w:r>
        <w:t>15.CONTENUTO DELLA BUSTA “A” – DOCUMENTAZIONE AMMINISTRATIVA</w:t>
      </w:r>
      <w:bookmarkEnd w:id="2706"/>
    </w:p>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704"/>
    <w:bookmarkEnd w:id="2705"/>
    <w:p w:rsidR="003816B0" w:rsidRDefault="003816B0" w:rsidP="003816B0">
      <w:pPr>
        <w:pStyle w:val="Standard"/>
        <w:spacing w:before="60" w:after="60" w:line="240" w:lineRule="auto"/>
        <w:rPr>
          <w:rFonts w:cs="Calibri"/>
        </w:rPr>
      </w:pPr>
      <w:r>
        <w:rPr>
          <w:rFonts w:cs="Calibri"/>
        </w:rPr>
        <w:t>La busta telematica A contiene la domanda di partecipazione, il DGUE comprensivo delle dichiarazioni integrative nonché la documentazione a corredo, in relazione alle diverse forme di partecipazione.</w:t>
      </w:r>
    </w:p>
    <w:p w:rsidR="003816B0" w:rsidRDefault="003816B0" w:rsidP="003816B0">
      <w:pPr>
        <w:pStyle w:val="Intestazione22"/>
        <w:tabs>
          <w:tab w:val="left" w:pos="730"/>
        </w:tabs>
        <w:spacing w:before="0" w:after="95" w:line="240" w:lineRule="auto"/>
        <w:ind w:right="20" w:firstLine="0"/>
        <w:outlineLvl w:val="9"/>
        <w:rPr>
          <w:rFonts w:ascii="Times New Roman" w:eastAsia="Lucida Sans Unicode" w:hAnsi="Times New Roman" w:cs="Mangal"/>
          <w:b w:val="0"/>
          <w:bCs w:val="0"/>
          <w:spacing w:val="0"/>
          <w:sz w:val="24"/>
          <w:szCs w:val="24"/>
          <w:lang w:eastAsia="zh-CN"/>
        </w:rPr>
      </w:pPr>
      <w:r w:rsidRPr="00A1727D">
        <w:rPr>
          <w:rFonts w:ascii="Times New Roman" w:eastAsia="Lucida Sans Unicode" w:hAnsi="Times New Roman" w:cs="Mangal"/>
          <w:b w:val="0"/>
          <w:bCs w:val="0"/>
          <w:spacing w:val="0"/>
          <w:sz w:val="24"/>
          <w:szCs w:val="24"/>
          <w:lang w:eastAsia="zh-CN"/>
        </w:rPr>
        <w:t xml:space="preserve">Al primo step del percorso guidato “invia offerta”, con riferimento alla Documentazione Amministrativa è necessario predisporre i documenti di seguito elencati e con gli ulteriori requisiti </w:t>
      </w:r>
      <w:r w:rsidRPr="00A447BF">
        <w:rPr>
          <w:rFonts w:ascii="Times New Roman" w:eastAsia="Lucida Sans Unicode" w:hAnsi="Times New Roman" w:cs="Mangal"/>
          <w:b w:val="0"/>
          <w:bCs w:val="0"/>
          <w:spacing w:val="0"/>
          <w:sz w:val="24"/>
          <w:szCs w:val="24"/>
          <w:lang w:eastAsia="zh-CN"/>
        </w:rPr>
        <w:t xml:space="preserve">esposti precedentemente e specificati nell’ allegato al presente disciplinare “Modalità tecniche per </w:t>
      </w:r>
      <w:proofErr w:type="gramStart"/>
      <w:r w:rsidRPr="00A447BF">
        <w:rPr>
          <w:rFonts w:ascii="Times New Roman" w:eastAsia="Lucida Sans Unicode" w:hAnsi="Times New Roman" w:cs="Mangal"/>
          <w:b w:val="0"/>
          <w:bCs w:val="0"/>
          <w:spacing w:val="0"/>
          <w:sz w:val="24"/>
          <w:szCs w:val="24"/>
          <w:lang w:eastAsia="zh-CN"/>
        </w:rPr>
        <w:t>l’ utilizzo</w:t>
      </w:r>
      <w:proofErr w:type="gramEnd"/>
      <w:r w:rsidRPr="00A447BF">
        <w:rPr>
          <w:rFonts w:ascii="Times New Roman" w:eastAsia="Lucida Sans Unicode" w:hAnsi="Times New Roman" w:cs="Mangal"/>
          <w:b w:val="0"/>
          <w:bCs w:val="0"/>
          <w:spacing w:val="0"/>
          <w:sz w:val="24"/>
          <w:szCs w:val="24"/>
          <w:lang w:eastAsia="zh-CN"/>
        </w:rPr>
        <w:t xml:space="preserve"> della</w:t>
      </w:r>
      <w:r w:rsidRPr="00A1727D">
        <w:rPr>
          <w:rFonts w:ascii="Times New Roman" w:eastAsia="Lucida Sans Unicode" w:hAnsi="Times New Roman" w:cs="Mangal"/>
          <w:b w:val="0"/>
          <w:bCs w:val="0"/>
          <w:spacing w:val="0"/>
          <w:sz w:val="24"/>
          <w:szCs w:val="24"/>
          <w:lang w:eastAsia="zh-CN"/>
        </w:rPr>
        <w:t xml:space="preserve"> Piattaforma Sintel” e segnatamente a pena di esclusione:</w:t>
      </w:r>
    </w:p>
    <w:p w:rsidR="00621817" w:rsidRDefault="00621817" w:rsidP="003816B0">
      <w:pPr>
        <w:pStyle w:val="Intestazione22"/>
        <w:tabs>
          <w:tab w:val="left" w:pos="730"/>
        </w:tabs>
        <w:spacing w:before="0" w:after="95" w:line="240" w:lineRule="auto"/>
        <w:ind w:right="20" w:firstLine="0"/>
        <w:outlineLvl w:val="9"/>
        <w:rPr>
          <w:rFonts w:ascii="Times New Roman" w:eastAsia="Lucida Sans Unicode" w:hAnsi="Times New Roman" w:cs="Mangal"/>
          <w:b w:val="0"/>
          <w:bCs w:val="0"/>
          <w:spacing w:val="0"/>
          <w:sz w:val="24"/>
          <w:szCs w:val="24"/>
          <w:lang w:eastAsia="zh-CN"/>
        </w:rPr>
      </w:pPr>
    </w:p>
    <w:tbl>
      <w:tblPr>
        <w:tblStyle w:val="Grigliatabella"/>
        <w:tblW w:w="0" w:type="auto"/>
        <w:tblLook w:val="04A0" w:firstRow="1" w:lastRow="0" w:firstColumn="1" w:lastColumn="0" w:noHBand="0" w:noVBand="1"/>
      </w:tblPr>
      <w:tblGrid>
        <w:gridCol w:w="1242"/>
        <w:gridCol w:w="4111"/>
      </w:tblGrid>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1</w:t>
            </w:r>
          </w:p>
        </w:tc>
        <w:tc>
          <w:tcPr>
            <w:tcW w:w="4111" w:type="dxa"/>
          </w:tcPr>
          <w:p w:rsidR="00174709" w:rsidRDefault="00174709" w:rsidP="008925C5">
            <w:pPr>
              <w:pStyle w:val="Intestazione22"/>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 xml:space="preserve">Istanza </w:t>
            </w:r>
            <w:r w:rsidRPr="008B1E22">
              <w:rPr>
                <w:rFonts w:ascii="Times New Roman" w:eastAsia="Lucida Sans Unicode" w:hAnsi="Times New Roman" w:cs="Mangal"/>
                <w:b w:val="0"/>
                <w:bCs w:val="0"/>
                <w:spacing w:val="0"/>
                <w:sz w:val="24"/>
                <w:szCs w:val="24"/>
                <w:lang w:eastAsia="zh-CN"/>
              </w:rPr>
              <w:t>di partecipazione</w:t>
            </w:r>
          </w:p>
        </w:tc>
      </w:tr>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2</w:t>
            </w:r>
          </w:p>
        </w:tc>
        <w:tc>
          <w:tcPr>
            <w:tcW w:w="4111" w:type="dxa"/>
          </w:tcPr>
          <w:p w:rsidR="00174709" w:rsidRDefault="00174709" w:rsidP="008925C5">
            <w:pPr>
              <w:pStyle w:val="Intestazione22"/>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sidRPr="008B1E22">
              <w:rPr>
                <w:rFonts w:ascii="Times New Roman" w:eastAsia="Lucida Sans Unicode" w:hAnsi="Times New Roman" w:cs="Mangal"/>
                <w:b w:val="0"/>
                <w:bCs w:val="0"/>
                <w:spacing w:val="0"/>
                <w:sz w:val="24"/>
                <w:szCs w:val="24"/>
                <w:lang w:eastAsia="zh-CN"/>
              </w:rPr>
              <w:t>Dgue</w:t>
            </w:r>
          </w:p>
        </w:tc>
      </w:tr>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3</w:t>
            </w:r>
          </w:p>
        </w:tc>
        <w:tc>
          <w:tcPr>
            <w:tcW w:w="4111" w:type="dxa"/>
          </w:tcPr>
          <w:p w:rsidR="00174709" w:rsidRDefault="00174709" w:rsidP="008925C5">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D</w:t>
            </w:r>
            <w:r w:rsidRPr="008B1E22">
              <w:rPr>
                <w:rFonts w:ascii="Times New Roman" w:eastAsia="Lucida Sans Unicode" w:hAnsi="Times New Roman" w:cs="Mangal"/>
                <w:b w:val="0"/>
                <w:bCs w:val="0"/>
                <w:spacing w:val="0"/>
                <w:sz w:val="24"/>
                <w:szCs w:val="24"/>
                <w:lang w:eastAsia="zh-CN"/>
              </w:rPr>
              <w:t>ichiarazione impresa ausiliaria</w:t>
            </w:r>
          </w:p>
        </w:tc>
      </w:tr>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lastRenderedPageBreak/>
              <w:t>4</w:t>
            </w:r>
          </w:p>
        </w:tc>
        <w:tc>
          <w:tcPr>
            <w:tcW w:w="4111" w:type="dxa"/>
          </w:tcPr>
          <w:p w:rsidR="00174709" w:rsidRDefault="00174709" w:rsidP="008925C5">
            <w:pPr>
              <w:pStyle w:val="Intestazione22"/>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sidRPr="008B1E22">
              <w:rPr>
                <w:rFonts w:ascii="Times New Roman" w:eastAsia="Lucida Sans Unicode" w:hAnsi="Times New Roman" w:cs="Mangal"/>
                <w:b w:val="0"/>
                <w:bCs w:val="0"/>
                <w:spacing w:val="0"/>
                <w:sz w:val="24"/>
                <w:szCs w:val="24"/>
                <w:lang w:eastAsia="zh-CN"/>
              </w:rPr>
              <w:t>Garanzia fideiussoria</w:t>
            </w:r>
          </w:p>
        </w:tc>
      </w:tr>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5</w:t>
            </w:r>
          </w:p>
        </w:tc>
        <w:tc>
          <w:tcPr>
            <w:tcW w:w="4111" w:type="dxa"/>
          </w:tcPr>
          <w:p w:rsidR="00174709" w:rsidRDefault="00174709" w:rsidP="008925C5">
            <w:pPr>
              <w:pStyle w:val="Intestazione22"/>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sidRPr="008B1E22">
              <w:rPr>
                <w:rFonts w:ascii="Times New Roman" w:eastAsia="Lucida Sans Unicode" w:hAnsi="Times New Roman" w:cs="Mangal"/>
                <w:b w:val="0"/>
                <w:bCs w:val="0"/>
                <w:spacing w:val="0"/>
                <w:sz w:val="24"/>
                <w:szCs w:val="24"/>
                <w:lang w:eastAsia="zh-CN"/>
              </w:rPr>
              <w:t>Contributo ANAC</w:t>
            </w:r>
          </w:p>
        </w:tc>
      </w:tr>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6</w:t>
            </w:r>
          </w:p>
        </w:tc>
        <w:tc>
          <w:tcPr>
            <w:tcW w:w="4111" w:type="dxa"/>
          </w:tcPr>
          <w:p w:rsidR="00174709" w:rsidRDefault="00174709" w:rsidP="008925C5">
            <w:pPr>
              <w:pStyle w:val="Intestazione22"/>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sidRPr="008B1E22">
              <w:rPr>
                <w:rFonts w:ascii="Times New Roman" w:eastAsia="Lucida Sans Unicode" w:hAnsi="Times New Roman" w:cs="Mangal"/>
                <w:b w:val="0"/>
                <w:bCs w:val="0"/>
                <w:spacing w:val="0"/>
                <w:sz w:val="24"/>
                <w:szCs w:val="24"/>
                <w:lang w:eastAsia="zh-CN"/>
              </w:rPr>
              <w:t>PASS-OE</w:t>
            </w:r>
          </w:p>
        </w:tc>
      </w:tr>
      <w:tr w:rsidR="00174709" w:rsidTr="00174709">
        <w:tc>
          <w:tcPr>
            <w:tcW w:w="1242" w:type="dxa"/>
          </w:tcPr>
          <w:p w:rsidR="00174709" w:rsidRDefault="00174709" w:rsidP="00174709">
            <w:pPr>
              <w:pStyle w:val="Intestazione22"/>
              <w:shd w:val="clear" w:color="auto" w:fill="auto"/>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Pr>
                <w:rFonts w:ascii="Times New Roman" w:eastAsia="Lucida Sans Unicode" w:hAnsi="Times New Roman" w:cs="Mangal"/>
                <w:b w:val="0"/>
                <w:bCs w:val="0"/>
                <w:spacing w:val="0"/>
                <w:sz w:val="24"/>
                <w:szCs w:val="24"/>
                <w:lang w:eastAsia="zh-CN"/>
              </w:rPr>
              <w:t>7</w:t>
            </w:r>
          </w:p>
        </w:tc>
        <w:tc>
          <w:tcPr>
            <w:tcW w:w="4111" w:type="dxa"/>
          </w:tcPr>
          <w:p w:rsidR="00174709" w:rsidRDefault="00174709" w:rsidP="00781542">
            <w:pPr>
              <w:pStyle w:val="Intestazione22"/>
              <w:tabs>
                <w:tab w:val="left" w:pos="730"/>
              </w:tabs>
              <w:spacing w:before="0" w:after="95" w:line="240" w:lineRule="auto"/>
              <w:ind w:right="20" w:firstLine="0"/>
              <w:jc w:val="center"/>
              <w:outlineLvl w:val="9"/>
              <w:rPr>
                <w:rFonts w:ascii="Times New Roman" w:eastAsia="Lucida Sans Unicode" w:hAnsi="Times New Roman" w:cs="Mangal"/>
                <w:b w:val="0"/>
                <w:bCs w:val="0"/>
                <w:spacing w:val="0"/>
                <w:sz w:val="24"/>
                <w:szCs w:val="24"/>
                <w:lang w:eastAsia="zh-CN"/>
              </w:rPr>
            </w:pPr>
            <w:r w:rsidRPr="008B1E22">
              <w:rPr>
                <w:rFonts w:ascii="Times New Roman" w:eastAsia="Lucida Sans Unicode" w:hAnsi="Times New Roman" w:cs="Mangal"/>
                <w:b w:val="0"/>
                <w:bCs w:val="0"/>
                <w:spacing w:val="0"/>
                <w:sz w:val="24"/>
                <w:szCs w:val="24"/>
                <w:lang w:eastAsia="zh-CN"/>
              </w:rPr>
              <w:t xml:space="preserve">Certificazione </w:t>
            </w:r>
            <w:r w:rsidR="00781542" w:rsidRPr="00A84455">
              <w:rPr>
                <w:rFonts w:ascii="Times New Roman" w:hAnsi="Times New Roman" w:cs="Mangal"/>
                <w:b w:val="0"/>
                <w:bCs w:val="0"/>
                <w:spacing w:val="0"/>
                <w:sz w:val="24"/>
                <w:szCs w:val="24"/>
              </w:rPr>
              <w:t>UNI EN ISO 9001:2008 e UNI CEI EN ISO/IEC 27001:2017</w:t>
            </w:r>
          </w:p>
        </w:tc>
      </w:tr>
    </w:tbl>
    <w:p w:rsidR="00174709" w:rsidRPr="00A1727D" w:rsidRDefault="00174709" w:rsidP="003816B0">
      <w:pPr>
        <w:pStyle w:val="Intestazione22"/>
        <w:tabs>
          <w:tab w:val="left" w:pos="730"/>
        </w:tabs>
        <w:spacing w:before="0" w:after="95" w:line="240" w:lineRule="auto"/>
        <w:ind w:right="20" w:firstLine="0"/>
        <w:outlineLvl w:val="9"/>
        <w:rPr>
          <w:rFonts w:ascii="Times New Roman" w:eastAsia="Lucida Sans Unicode" w:hAnsi="Times New Roman" w:cs="Mangal"/>
          <w:b w:val="0"/>
          <w:bCs w:val="0"/>
          <w:spacing w:val="0"/>
          <w:sz w:val="24"/>
          <w:szCs w:val="24"/>
          <w:lang w:eastAsia="zh-CN"/>
        </w:rPr>
      </w:pPr>
    </w:p>
    <w:p w:rsidR="003816B0" w:rsidRDefault="003816B0" w:rsidP="008925C5">
      <w:pPr>
        <w:pStyle w:val="Titolo31"/>
        <w:outlineLvl w:val="9"/>
      </w:pPr>
      <w:bookmarkStart w:id="2707" w:name="_Toc500345608"/>
      <w:bookmarkStart w:id="2708" w:name="_Ref496796975"/>
      <w:r>
        <w:rPr>
          <w:sz w:val="24"/>
          <w:szCs w:val="24"/>
        </w:rPr>
        <w:t>16. Domanda di partecipazione</w:t>
      </w:r>
      <w:bookmarkEnd w:id="2707"/>
      <w:bookmarkEnd w:id="2708"/>
    </w:p>
    <w:p w:rsidR="003816B0" w:rsidRDefault="003816B0" w:rsidP="00DD6D1C">
      <w:pPr>
        <w:pStyle w:val="Standard"/>
        <w:spacing w:before="60" w:after="60"/>
      </w:pPr>
      <w:r>
        <w:t xml:space="preserve">La domanda di partecipazione è redatta in bollo, preferibilmente secondo il modello di cui all’allegato FAC SIMILE “Istanza di partecipazione” oppure riproducendone </w:t>
      </w:r>
      <w:proofErr w:type="gramStart"/>
      <w:r>
        <w:t>fedelmente  i</w:t>
      </w:r>
      <w:proofErr w:type="gramEnd"/>
      <w:r>
        <w:t xml:space="preserve"> contenuti </w:t>
      </w:r>
      <w:r w:rsidR="00161B6F">
        <w:t xml:space="preserve">contenente </w:t>
      </w:r>
      <w:r>
        <w:t>tutte le seguenti informazioni e dichiarazioni.</w:t>
      </w:r>
    </w:p>
    <w:p w:rsidR="003816B0" w:rsidRDefault="003816B0" w:rsidP="003816B0">
      <w:pPr>
        <w:pStyle w:val="Standard"/>
        <w:spacing w:before="60" w:after="60" w:line="240" w:lineRule="auto"/>
      </w:pPr>
      <w:r>
        <w:t>Il concorrente indica la forma singola o associata con la quale l’impresa partecipa alla gara (impresa singola, consorzio, RTI, aggregazione di imprese di rete, GEIE).</w:t>
      </w:r>
    </w:p>
    <w:p w:rsidR="003816B0" w:rsidRDefault="003816B0" w:rsidP="003816B0">
      <w:pPr>
        <w:pStyle w:val="Standard"/>
        <w:spacing w:before="60" w:after="60" w:line="240" w:lineRule="auto"/>
      </w:pPr>
      <w:r>
        <w:t xml:space="preserve">In caso di partecipazione in RTI, consorzio ordinario, aggregazione di imprese di rete, GEIE, il concorrente fornisce i dati identificativi </w:t>
      </w:r>
      <w:r>
        <w:rPr>
          <w:lang w:eastAsia="it-IT"/>
        </w:rPr>
        <w:t>(ragione sociale, codice fiscale, sede)</w:t>
      </w:r>
      <w:r>
        <w:t xml:space="preserve"> e il ruolo</w:t>
      </w:r>
      <w:r>
        <w:rPr>
          <w:lang w:eastAsia="it-IT"/>
        </w:rPr>
        <w:t xml:space="preserve"> di ciascuna impresa (mandataria/mandante; capofila/consorziata).</w:t>
      </w:r>
    </w:p>
    <w:p w:rsidR="003816B0" w:rsidRDefault="003816B0" w:rsidP="003816B0">
      <w:pPr>
        <w:pStyle w:val="Standard"/>
        <w:spacing w:before="60" w:after="60" w:line="240" w:lineRule="auto"/>
      </w:pPr>
      <w:r>
        <w:t>Nel</w:t>
      </w:r>
      <w:r>
        <w:rPr>
          <w:lang w:eastAsia="it-IT"/>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3816B0" w:rsidRDefault="003816B0" w:rsidP="003816B0">
      <w:pPr>
        <w:pStyle w:val="Standard"/>
        <w:spacing w:before="60" w:after="60" w:line="240" w:lineRule="auto"/>
      </w:pPr>
      <w:r>
        <w:t>La domanda è sottoscritta:</w:t>
      </w:r>
    </w:p>
    <w:p w:rsidR="003816B0" w:rsidRDefault="003816B0" w:rsidP="003816B0">
      <w:pPr>
        <w:pStyle w:val="Paragrafoelenco"/>
        <w:numPr>
          <w:ilvl w:val="0"/>
          <w:numId w:val="12"/>
        </w:numPr>
        <w:spacing w:before="60" w:after="60" w:line="240" w:lineRule="auto"/>
        <w:ind w:left="284" w:hanging="284"/>
      </w:pPr>
      <w:proofErr w:type="gramStart"/>
      <w:r>
        <w:t>nel</w:t>
      </w:r>
      <w:proofErr w:type="gramEnd"/>
      <w:r>
        <w:t xml:space="preserve"> caso di raggruppamento temporaneo o consorzio ordinario costituiti, dalla mandataria/capofila.</w:t>
      </w:r>
    </w:p>
    <w:p w:rsidR="003816B0" w:rsidRDefault="003816B0" w:rsidP="003816B0">
      <w:pPr>
        <w:pStyle w:val="Paragrafoelenco"/>
        <w:numPr>
          <w:ilvl w:val="0"/>
          <w:numId w:val="12"/>
        </w:numPr>
        <w:spacing w:before="60" w:after="60" w:line="240" w:lineRule="auto"/>
        <w:ind w:left="284" w:hanging="284"/>
      </w:pPr>
      <w:proofErr w:type="gramStart"/>
      <w:r>
        <w:t>nel</w:t>
      </w:r>
      <w:proofErr w:type="gramEnd"/>
      <w:r>
        <w:t xml:space="preserve"> caso di raggruppamento temporaneo o consorzio ordinario non ancora costituiti, da tutti i soggetti che costituiranno il raggruppamento o consorzio;</w:t>
      </w:r>
    </w:p>
    <w:p w:rsidR="003816B0" w:rsidRDefault="003816B0" w:rsidP="003816B0">
      <w:pPr>
        <w:pStyle w:val="Paragrafoelenco"/>
        <w:numPr>
          <w:ilvl w:val="0"/>
          <w:numId w:val="12"/>
        </w:numPr>
        <w:spacing w:before="60" w:after="60" w:line="240" w:lineRule="auto"/>
        <w:ind w:left="284" w:hanging="284"/>
      </w:pPr>
      <w:proofErr w:type="gramStart"/>
      <w:r>
        <w:t>nel</w:t>
      </w:r>
      <w:proofErr w:type="gramEnd"/>
      <w:r>
        <w:t xml:space="preserve"> caso di aggregazioni di imprese aderenti al contratto di rete si fa riferimento alla disciplina prevista per i raggruppamenti temporanei di imprese, in quanto compatibile. In particolare:</w:t>
      </w:r>
    </w:p>
    <w:p w:rsidR="003816B0" w:rsidRDefault="003816B0" w:rsidP="003816B0">
      <w:pPr>
        <w:pStyle w:val="Standard"/>
        <w:numPr>
          <w:ilvl w:val="4"/>
          <w:numId w:val="2"/>
        </w:numPr>
        <w:spacing w:before="60" w:after="60" w:line="240" w:lineRule="auto"/>
        <w:ind w:left="567" w:hanging="283"/>
      </w:pPr>
      <w:proofErr w:type="gramStart"/>
      <w:r>
        <w:rPr>
          <w:b/>
        </w:rPr>
        <w:t>se</w:t>
      </w:r>
      <w:proofErr w:type="gramEnd"/>
      <w:r>
        <w:rPr>
          <w:b/>
        </w:rPr>
        <w:t xml:space="preserve"> la rete è dotata di un organo comune con potere di rappresentanza e con soggettività giuridica</w:t>
      </w:r>
      <w:r>
        <w:t>, ai sensi dell’art. 3, comma 4-</w:t>
      </w:r>
      <w:r>
        <w:rPr>
          <w:i/>
        </w:rPr>
        <w:t>quater</w:t>
      </w:r>
      <w:r>
        <w:t>, del d.l. 10 febbraio 2009, n. 5, la domanda di partecipazione deve essere sottoscritta dal solo operatore economico che riveste la funzione di organo comune;</w:t>
      </w:r>
    </w:p>
    <w:p w:rsidR="003816B0" w:rsidRDefault="003816B0" w:rsidP="003816B0">
      <w:pPr>
        <w:pStyle w:val="Standard"/>
        <w:numPr>
          <w:ilvl w:val="4"/>
          <w:numId w:val="2"/>
        </w:numPr>
        <w:spacing w:before="60" w:after="60" w:line="240" w:lineRule="auto"/>
        <w:ind w:left="567" w:hanging="283"/>
      </w:pPr>
      <w:proofErr w:type="gramStart"/>
      <w:r>
        <w:rPr>
          <w:b/>
          <w:lang w:eastAsia="it-IT"/>
        </w:rPr>
        <w:t>se</w:t>
      </w:r>
      <w:proofErr w:type="gramEnd"/>
      <w:r>
        <w:rPr>
          <w:b/>
          <w:lang w:eastAsia="it-IT"/>
        </w:rPr>
        <w:t xml:space="preserve"> la rete è dotata di un organo comune con potere di rappresentanza ma è priva di soggettività giuridica</w:t>
      </w:r>
      <w:r>
        <w:rPr>
          <w:lang w:eastAsia="it-IT"/>
        </w:rPr>
        <w:t>, ai sensi dell’art. 3, comma 4-</w:t>
      </w:r>
      <w:r>
        <w:rPr>
          <w:i/>
          <w:lang w:eastAsia="it-IT"/>
        </w:rPr>
        <w:t>quater</w:t>
      </w:r>
      <w:r>
        <w:rPr>
          <w:lang w:eastAsia="it-IT"/>
        </w:rPr>
        <w:t xml:space="preserve">, del d.l. 10 febbraio 2009, n. 5, la domanda di partecipazione deve essere sottoscritta </w:t>
      </w:r>
      <w:r>
        <w:t>dal</w:t>
      </w:r>
      <w:r>
        <w:rPr>
          <w:lang w:eastAsia="it-IT"/>
        </w:rPr>
        <w:t>l’impresa che riveste le funzioni di organo comune nonché da ognuna delle imprese aderenti al contratto di rete che partecipano alla gara;</w:t>
      </w:r>
    </w:p>
    <w:p w:rsidR="003816B0" w:rsidRDefault="003816B0" w:rsidP="003816B0">
      <w:pPr>
        <w:pStyle w:val="Standard"/>
        <w:numPr>
          <w:ilvl w:val="4"/>
          <w:numId w:val="2"/>
        </w:numPr>
        <w:spacing w:before="60" w:after="60" w:line="240" w:lineRule="auto"/>
        <w:ind w:left="567" w:hanging="283"/>
      </w:pPr>
      <w:r>
        <w:rPr>
          <w:b/>
          <w:lang w:eastAsia="it-IT"/>
        </w:rPr>
        <w:t>se la rete è dotata di un organo comune privo del potere di rappresentanza o se la rete è sprovvista di organo comune, oppure se l’organo comune è privo dei requisiti di qualificazione</w:t>
      </w:r>
      <w:r>
        <w:rPr>
          <w:lang w:eastAsia="it-IT"/>
        </w:rPr>
        <w:t xml:space="preserve"> </w:t>
      </w:r>
      <w:r>
        <w:rPr>
          <w:b/>
          <w:lang w:eastAsia="it-IT"/>
        </w:rPr>
        <w:t>richiesti per assumere la veste di mandataria</w:t>
      </w:r>
      <w:r>
        <w:rPr>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816B0" w:rsidRDefault="003816B0" w:rsidP="003816B0">
      <w:pPr>
        <w:pStyle w:val="Standard"/>
        <w:spacing w:before="60" w:after="60" w:line="240" w:lineRule="auto"/>
        <w:rPr>
          <w:lang w:eastAsia="it-IT"/>
        </w:rPr>
      </w:pPr>
      <w:r>
        <w:rPr>
          <w:lang w:eastAsia="it-IT"/>
        </w:rPr>
        <w:t>Nel caso di consorzio di cooperative e imprese artigiane o di consorzio stabile di cui all’art. 45, comma 2 lett. b) e c) del Codice, la domanda è sottoscritta dal consorzio medesimo.</w:t>
      </w:r>
    </w:p>
    <w:p w:rsidR="003816B0" w:rsidRDefault="003816B0" w:rsidP="003816B0">
      <w:pPr>
        <w:pStyle w:val="Standard"/>
        <w:spacing w:before="60" w:after="60" w:line="240" w:lineRule="auto"/>
        <w:rPr>
          <w:lang w:eastAsia="it-IT"/>
        </w:rPr>
      </w:pPr>
      <w:r>
        <w:rPr>
          <w:lang w:eastAsia="it-IT"/>
        </w:rPr>
        <w:t xml:space="preserve">L’istanza deve essere firmata ed accompagnata da fotocopia del documento di identità del </w:t>
      </w:r>
      <w:r>
        <w:rPr>
          <w:lang w:eastAsia="it-IT"/>
        </w:rPr>
        <w:lastRenderedPageBreak/>
        <w:t>sottoscrittore, in corso di validità e, qualora sottoscritta da procuratore speciale, copia conforme all’originale della procura.</w:t>
      </w:r>
    </w:p>
    <w:p w:rsidR="003816B0" w:rsidRDefault="003816B0" w:rsidP="003816B0">
      <w:pPr>
        <w:pStyle w:val="Standard"/>
        <w:spacing w:line="240" w:lineRule="auto"/>
        <w:rPr>
          <w:u w:val="single"/>
        </w:rPr>
      </w:pPr>
      <w:r>
        <w:rPr>
          <w:u w:val="single"/>
        </w:rPr>
        <w:t>Il concorrente allega:</w:t>
      </w:r>
    </w:p>
    <w:p w:rsidR="003816B0" w:rsidRDefault="003816B0" w:rsidP="003816B0">
      <w:pPr>
        <w:pStyle w:val="Paragrafoelenco"/>
        <w:numPr>
          <w:ilvl w:val="2"/>
          <w:numId w:val="34"/>
        </w:numPr>
        <w:spacing w:before="60" w:after="60" w:line="240" w:lineRule="auto"/>
        <w:ind w:left="567"/>
        <w:rPr>
          <w:rFonts w:cs="Calibri"/>
        </w:rPr>
      </w:pPr>
      <w:proofErr w:type="gramStart"/>
      <w:r>
        <w:rPr>
          <w:rFonts w:cs="Calibri"/>
        </w:rPr>
        <w:t>copia</w:t>
      </w:r>
      <w:proofErr w:type="gramEnd"/>
      <w:r>
        <w:rPr>
          <w:rFonts w:cs="Calibri"/>
        </w:rPr>
        <w:t xml:space="preserve"> fotostatica di un documento d’identità del sottoscrittore;</w:t>
      </w:r>
    </w:p>
    <w:p w:rsidR="003816B0" w:rsidRDefault="003816B0" w:rsidP="003816B0">
      <w:pPr>
        <w:pStyle w:val="Paragrafoelenco"/>
        <w:numPr>
          <w:ilvl w:val="2"/>
          <w:numId w:val="34"/>
        </w:numPr>
        <w:spacing w:before="60" w:after="60" w:line="240" w:lineRule="auto"/>
        <w:ind w:left="567"/>
        <w:rPr>
          <w:rFonts w:cs="Calibri"/>
        </w:rPr>
      </w:pPr>
      <w:proofErr w:type="gramStart"/>
      <w:r>
        <w:rPr>
          <w:rFonts w:cs="Calibri"/>
        </w:rPr>
        <w:t>copia</w:t>
      </w:r>
      <w:proofErr w:type="gramEnd"/>
      <w:r>
        <w:rPr>
          <w:rFonts w:cs="Calibri"/>
        </w:rPr>
        <w:t xml:space="preserve"> conforme all’originale della procura.</w:t>
      </w:r>
    </w:p>
    <w:p w:rsidR="00452E79" w:rsidRDefault="00452E79" w:rsidP="003816B0">
      <w:pPr>
        <w:pStyle w:val="Standard"/>
        <w:spacing w:before="60" w:after="60" w:line="240" w:lineRule="auto"/>
        <w:rPr>
          <w:rFonts w:cs="Calibri"/>
          <w:b/>
        </w:rPr>
      </w:pPr>
    </w:p>
    <w:p w:rsidR="003816B0" w:rsidRDefault="003816B0" w:rsidP="003816B0">
      <w:pPr>
        <w:pStyle w:val="Standard"/>
        <w:spacing w:before="60" w:after="60" w:line="240" w:lineRule="auto"/>
      </w:pPr>
      <w:r>
        <w:rPr>
          <w:rFonts w:cs="Calibri"/>
          <w:b/>
        </w:rPr>
        <w:t>N.B.</w:t>
      </w:r>
      <w:r>
        <w:rPr>
          <w:rFonts w:cs="Calibri"/>
        </w:rPr>
        <w:t xml:space="preserve"> </w:t>
      </w:r>
      <w:r>
        <w:rPr>
          <w:rFonts w:cs="Calibri"/>
          <w:b/>
        </w:rPr>
        <w:t>L’imposta di bollo può essere assolta in modo virtuale, in tal caso, l’operatore economico dovrà allegare la ricevuta del pagamento del bollo che costituisce la marca da bollo digitale, diversamente è sufficiente la scansione della marca da bollo.</w:t>
      </w:r>
    </w:p>
    <w:p w:rsidR="003816B0" w:rsidRPr="00DD6D1C" w:rsidRDefault="003816B0" w:rsidP="00DD6D1C">
      <w:pPr>
        <w:pStyle w:val="Titolo31"/>
        <w:ind w:left="426" w:hanging="426"/>
        <w:outlineLvl w:val="9"/>
        <w:rPr>
          <w:sz w:val="24"/>
          <w:szCs w:val="24"/>
        </w:rPr>
      </w:pPr>
      <w:bookmarkStart w:id="2709" w:name="_Toc485218321"/>
      <w:bookmarkStart w:id="2710" w:name="_Toc484688885"/>
      <w:bookmarkStart w:id="2711" w:name="_Toc484688330"/>
      <w:bookmarkStart w:id="2712" w:name="_Toc484605461"/>
      <w:bookmarkStart w:id="2713" w:name="_Toc484605337"/>
      <w:bookmarkStart w:id="2714" w:name="_Toc484526617"/>
      <w:bookmarkStart w:id="2715" w:name="_Toc484449122"/>
      <w:bookmarkStart w:id="2716" w:name="_Toc484448998"/>
      <w:bookmarkStart w:id="2717" w:name="_Toc484448874"/>
      <w:bookmarkStart w:id="2718" w:name="_Toc484448751"/>
      <w:bookmarkStart w:id="2719" w:name="_Toc484448627"/>
      <w:bookmarkStart w:id="2720" w:name="_Toc484448503"/>
      <w:bookmarkStart w:id="2721" w:name="_Toc484448379"/>
      <w:bookmarkStart w:id="2722" w:name="_Toc484448255"/>
      <w:bookmarkStart w:id="2723" w:name="_Toc484448130"/>
      <w:bookmarkStart w:id="2724" w:name="_Toc484440471"/>
      <w:bookmarkStart w:id="2725" w:name="_Toc484440111"/>
      <w:bookmarkStart w:id="2726" w:name="_Toc484439987"/>
      <w:bookmarkStart w:id="2727" w:name="_Toc484439864"/>
      <w:bookmarkStart w:id="2728" w:name="_Toc484438944"/>
      <w:bookmarkStart w:id="2729" w:name="_Toc484438820"/>
      <w:bookmarkStart w:id="2730" w:name="_Toc484438696"/>
      <w:bookmarkStart w:id="2731" w:name="_Toc484429121"/>
      <w:bookmarkStart w:id="2732" w:name="_Toc484428951"/>
      <w:bookmarkStart w:id="2733" w:name="_Toc484097779"/>
      <w:bookmarkStart w:id="2734" w:name="_Toc484011705"/>
      <w:bookmarkStart w:id="2735" w:name="_Toc484011230"/>
      <w:bookmarkStart w:id="2736" w:name="_Toc484011108"/>
      <w:bookmarkStart w:id="2737" w:name="_Toc484010986"/>
      <w:bookmarkStart w:id="2738" w:name="_Toc484010862"/>
      <w:bookmarkStart w:id="2739" w:name="_Toc484010740"/>
      <w:bookmarkStart w:id="2740" w:name="_Toc483906990"/>
      <w:bookmarkStart w:id="2741" w:name="_Toc483571613"/>
      <w:bookmarkStart w:id="2742" w:name="_Toc483571492"/>
      <w:bookmarkStart w:id="2743" w:name="_Toc483474063"/>
      <w:bookmarkStart w:id="2744" w:name="_Toc483401266"/>
      <w:bookmarkStart w:id="2745" w:name="_Toc483325787"/>
      <w:bookmarkStart w:id="2746" w:name="_Toc483316484"/>
      <w:bookmarkStart w:id="2747" w:name="_Toc483316353"/>
      <w:bookmarkStart w:id="2748" w:name="_Toc483316221"/>
      <w:bookmarkStart w:id="2749" w:name="_Toc483316016"/>
      <w:bookmarkStart w:id="2750" w:name="_Toc483302395"/>
      <w:bookmarkStart w:id="2751" w:name="_Toc498419755"/>
      <w:bookmarkStart w:id="2752" w:name="_Toc497831557"/>
      <w:bookmarkStart w:id="2753" w:name="_Toc497728162"/>
      <w:bookmarkStart w:id="2754" w:name="_Toc497484964"/>
      <w:bookmarkStart w:id="2755" w:name="_Toc498419754"/>
      <w:bookmarkStart w:id="2756" w:name="_Toc497831556"/>
      <w:bookmarkStart w:id="2757" w:name="_Toc497728161"/>
      <w:bookmarkStart w:id="2758" w:name="_Toc497484963"/>
      <w:bookmarkStart w:id="2759" w:name="_Toc500345609"/>
      <w:bookmarkStart w:id="2760" w:name="_Ref484611693"/>
      <w:bookmarkStart w:id="2761" w:name="_Ref484611690"/>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sz w:val="24"/>
          <w:szCs w:val="24"/>
        </w:rPr>
        <w:t>17. Documento di gara unico europeo</w:t>
      </w:r>
      <w:bookmarkEnd w:id="2759"/>
      <w:bookmarkEnd w:id="2760"/>
      <w:bookmarkEnd w:id="2761"/>
    </w:p>
    <w:p w:rsidR="003816B0" w:rsidRDefault="003816B0" w:rsidP="00DD6D1C">
      <w:pPr>
        <w:pStyle w:val="Standard"/>
        <w:spacing w:before="60" w:after="60"/>
      </w:pPr>
      <w:r>
        <w:rPr>
          <w:rFonts w:cs="Arial"/>
        </w:rPr>
        <w:t xml:space="preserve">Il concorrente compila il DGUE di cui allo schema allegato al DM del Ministero delle Infrastrutture e Trasporti del 18 luglio 2016 o successive modifiche messo a disposizione </w:t>
      </w:r>
      <w:r w:rsidRPr="007772FD">
        <w:t>su</w:t>
      </w:r>
      <w:r w:rsidRPr="007772FD">
        <w:rPr>
          <w:color w:val="0033CC"/>
        </w:rPr>
        <w:t xml:space="preserve"> </w:t>
      </w:r>
      <w:hyperlink r:id="rId15" w:history="1">
        <w:r w:rsidR="00092B03" w:rsidRPr="00C5184F">
          <w:rPr>
            <w:rStyle w:val="Collegamentoipertestuale"/>
            <w:rFonts w:cs="Mangal"/>
          </w:rPr>
          <w:t>http://www.ariaspa.it</w:t>
        </w:r>
      </w:hyperlink>
      <w:r w:rsidRPr="00C5184F">
        <w:rPr>
          <w:rStyle w:val="Collegamentoipertestuale"/>
          <w:rFonts w:cs="Mangal"/>
        </w:rPr>
        <w:t xml:space="preserve"> </w:t>
      </w:r>
      <w:r>
        <w:t xml:space="preserve">e su </w:t>
      </w:r>
      <w:hyperlink r:id="rId16" w:history="1">
        <w:r w:rsidR="00D35DA0" w:rsidRPr="00B101E8">
          <w:rPr>
            <w:rStyle w:val="Collegamentoipertestuale"/>
            <w:rFonts w:cs="Mangal"/>
          </w:rPr>
          <w:t>http://www.provincia.sp.it</w:t>
        </w:r>
      </w:hyperlink>
      <w:r>
        <w:t xml:space="preserve"> con sezione dedicata al presente appalto,</w:t>
      </w:r>
      <w:r>
        <w:rPr>
          <w:rFonts w:cs="Arial"/>
        </w:rPr>
        <w:t xml:space="preserve"> secondo quanto di seguito indicato.</w:t>
      </w:r>
    </w:p>
    <w:p w:rsidR="003816B0" w:rsidRDefault="003816B0" w:rsidP="003816B0">
      <w:pPr>
        <w:pStyle w:val="Standard"/>
        <w:keepNext/>
        <w:spacing w:before="60" w:after="60" w:line="240" w:lineRule="auto"/>
      </w:pPr>
      <w:r>
        <w:rPr>
          <w:rFonts w:cs="Arial"/>
          <w:b/>
        </w:rPr>
        <w:t>Parte I</w:t>
      </w:r>
      <w:r>
        <w:rPr>
          <w:rFonts w:cs="Arial"/>
          <w:b/>
          <w:u w:val="single"/>
        </w:rPr>
        <w:t xml:space="preserve"> </w:t>
      </w:r>
      <w:r>
        <w:rPr>
          <w:rFonts w:cs="Arial"/>
          <w:b/>
        </w:rPr>
        <w:t>– Informazioni sulla procedura di appalto e sull’amministrazione aggiudicatrice o ente aggiudicatore</w:t>
      </w:r>
    </w:p>
    <w:p w:rsidR="003816B0" w:rsidRDefault="003816B0" w:rsidP="003816B0">
      <w:pPr>
        <w:pStyle w:val="Standard"/>
        <w:spacing w:before="60" w:after="60" w:line="240" w:lineRule="auto"/>
        <w:rPr>
          <w:rFonts w:cs="Calibri"/>
        </w:rPr>
      </w:pPr>
      <w:r>
        <w:rPr>
          <w:rFonts w:cs="Calibri"/>
        </w:rPr>
        <w:t>Il concorrente rende tutte le informazioni richieste relative alla procedura di appalto.</w:t>
      </w:r>
    </w:p>
    <w:p w:rsidR="003816B0" w:rsidRDefault="003816B0" w:rsidP="003816B0">
      <w:pPr>
        <w:pStyle w:val="Standard"/>
        <w:keepNext/>
        <w:spacing w:before="60" w:after="60" w:line="240" w:lineRule="auto"/>
        <w:rPr>
          <w:rFonts w:cs="Arial"/>
          <w:b/>
        </w:rPr>
      </w:pPr>
      <w:r>
        <w:rPr>
          <w:rFonts w:cs="Arial"/>
          <w:b/>
        </w:rPr>
        <w:t>Parte II – Informazioni sull’operatore economico</w:t>
      </w:r>
    </w:p>
    <w:p w:rsidR="003816B0" w:rsidRDefault="003816B0" w:rsidP="003816B0">
      <w:pPr>
        <w:pStyle w:val="Standard"/>
        <w:spacing w:before="60" w:after="60" w:line="240" w:lineRule="auto"/>
        <w:rPr>
          <w:rFonts w:cs="Calibri"/>
        </w:rPr>
      </w:pPr>
      <w:r>
        <w:rPr>
          <w:rFonts w:cs="Calibri"/>
        </w:rPr>
        <w:t>Il concorrente rende tutte le informazioni richieste mediante la compilazione delle parti pertinenti.</w:t>
      </w:r>
    </w:p>
    <w:p w:rsidR="003816B0" w:rsidRDefault="003816B0" w:rsidP="003816B0">
      <w:pPr>
        <w:pStyle w:val="Standard"/>
        <w:spacing w:before="120" w:after="60" w:line="240" w:lineRule="auto"/>
        <w:rPr>
          <w:rFonts w:cs="Calibri"/>
          <w:b/>
        </w:rPr>
      </w:pPr>
      <w:r>
        <w:rPr>
          <w:rFonts w:cs="Calibri"/>
          <w:b/>
        </w:rPr>
        <w:t>In caso di ricorso all’avvalimento si richiede la compilazione della sezione C</w:t>
      </w:r>
    </w:p>
    <w:p w:rsidR="003816B0" w:rsidRDefault="003816B0" w:rsidP="003816B0">
      <w:pPr>
        <w:pStyle w:val="Standard"/>
        <w:spacing w:before="60" w:after="60" w:line="240" w:lineRule="auto"/>
        <w:rPr>
          <w:rFonts w:cs="Calibri"/>
        </w:rPr>
      </w:pPr>
      <w:r>
        <w:rPr>
          <w:rFonts w:cs="Calibri"/>
        </w:rPr>
        <w:t>Il concorrente indica la denominazione dell’operatore economico ausiliario e i requisiti oggetto di avvalimento.</w:t>
      </w:r>
    </w:p>
    <w:p w:rsidR="003816B0" w:rsidRDefault="003816B0" w:rsidP="003816B0">
      <w:pPr>
        <w:pStyle w:val="Standard"/>
        <w:spacing w:before="60" w:after="60" w:line="240" w:lineRule="auto"/>
        <w:rPr>
          <w:rFonts w:cs="Calibri"/>
          <w:u w:val="single"/>
        </w:rPr>
      </w:pPr>
      <w:r>
        <w:rPr>
          <w:rFonts w:cs="Calibri"/>
          <w:u w:val="single"/>
        </w:rPr>
        <w:t>Il concorrente, per ciascun ausiliaria, allega:</w:t>
      </w:r>
    </w:p>
    <w:p w:rsidR="003816B0" w:rsidRDefault="003816B0" w:rsidP="003816B0">
      <w:pPr>
        <w:pStyle w:val="Paragrafoelenco"/>
        <w:numPr>
          <w:ilvl w:val="2"/>
          <w:numId w:val="35"/>
        </w:numPr>
        <w:spacing w:before="60" w:after="60" w:line="240" w:lineRule="auto"/>
        <w:ind w:left="567" w:hanging="567"/>
      </w:pPr>
      <w:r>
        <w:rPr>
          <w:rFonts w:cs="Calibri"/>
        </w:rPr>
        <w:t>DGUE, a firma dell’ausiliaria, contenente le informazioni di cui alla parte II, sezioni A e B, alla parte III, alla parte IV,</w:t>
      </w:r>
      <w:r>
        <w:rPr>
          <w:rFonts w:cs="Arial"/>
        </w:rPr>
        <w:t xml:space="preserve"> in relazione ai requisiti oggetto di avvalimento</w:t>
      </w:r>
      <w:r>
        <w:rPr>
          <w:rFonts w:cs="Calibri"/>
        </w:rPr>
        <w:t>, e alla parte VI;</w:t>
      </w:r>
    </w:p>
    <w:p w:rsidR="003816B0" w:rsidRDefault="003816B0" w:rsidP="003816B0">
      <w:pPr>
        <w:pStyle w:val="Paragrafoelenco"/>
        <w:numPr>
          <w:ilvl w:val="2"/>
          <w:numId w:val="35"/>
        </w:numPr>
        <w:spacing w:before="60" w:after="60" w:line="240" w:lineRule="auto"/>
        <w:ind w:left="567" w:hanging="567"/>
        <w:rPr>
          <w:rFonts w:cs="Calibri"/>
        </w:rPr>
      </w:pPr>
      <w:proofErr w:type="gramStart"/>
      <w:r>
        <w:rPr>
          <w:rFonts w:cs="Calibri"/>
        </w:rPr>
        <w:t>dichiarazione</w:t>
      </w:r>
      <w:proofErr w:type="gramEnd"/>
      <w:r>
        <w:rPr>
          <w:rFonts w:cs="Calibri"/>
        </w:rPr>
        <w:t xml:space="preserv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3816B0" w:rsidRDefault="003816B0" w:rsidP="003816B0">
      <w:pPr>
        <w:pStyle w:val="Paragrafoelenco"/>
        <w:numPr>
          <w:ilvl w:val="2"/>
          <w:numId w:val="35"/>
        </w:numPr>
        <w:spacing w:before="60" w:after="60" w:line="240" w:lineRule="auto"/>
        <w:ind w:left="567" w:hanging="567"/>
        <w:rPr>
          <w:rFonts w:cs="Calibri"/>
        </w:rPr>
      </w:pPr>
      <w:proofErr w:type="gramStart"/>
      <w:r>
        <w:rPr>
          <w:rFonts w:cs="Calibri"/>
        </w:rPr>
        <w:t>dichiarazione</w:t>
      </w:r>
      <w:proofErr w:type="gramEnd"/>
      <w:r>
        <w:rPr>
          <w:rFonts w:cs="Calibri"/>
        </w:rPr>
        <w:t xml:space="preserve"> sostitutiva di cui all’art. 89, comma 7 del Codice sottoscritta dall’ausiliaria con la quale quest’ultima attesta di non partecipare alla gara in proprio o come associata o consorziata;</w:t>
      </w:r>
    </w:p>
    <w:p w:rsidR="003816B0" w:rsidRDefault="003816B0" w:rsidP="003816B0">
      <w:pPr>
        <w:pStyle w:val="Paragrafoelenco"/>
        <w:numPr>
          <w:ilvl w:val="2"/>
          <w:numId w:val="35"/>
        </w:numPr>
        <w:spacing w:before="60" w:after="60" w:line="240" w:lineRule="auto"/>
        <w:ind w:left="567" w:hanging="567"/>
      </w:pPr>
      <w:proofErr w:type="gramStart"/>
      <w:r>
        <w:rPr>
          <w:rFonts w:cs="Calibri"/>
        </w:rPr>
        <w:t>originale</w:t>
      </w:r>
      <w:proofErr w:type="gramEnd"/>
      <w:r>
        <w:rPr>
          <w:rFonts w:cs="Calibri"/>
        </w:rPr>
        <w:t xml:space="preserv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Pr>
          <w:rFonts w:cs="Calibri"/>
          <w:b/>
        </w:rPr>
        <w:t>a pena di nullità</w:t>
      </w:r>
      <w:r>
        <w:rPr>
          <w:rFonts w:cs="Calibri"/>
        </w:rPr>
        <w:t>, ai sensi dell’art. 89 comma 1 del Codice, la specificazione dei requisiti forniti e delle risorse messe a disposizione dall’ausiliaria;</w:t>
      </w:r>
    </w:p>
    <w:p w:rsidR="003816B0" w:rsidRDefault="003816B0" w:rsidP="003816B0">
      <w:pPr>
        <w:pStyle w:val="Paragrafoelenco"/>
        <w:numPr>
          <w:ilvl w:val="2"/>
          <w:numId w:val="35"/>
        </w:numPr>
        <w:spacing w:before="60" w:after="60" w:line="240" w:lineRule="auto"/>
        <w:ind w:left="567" w:hanging="567"/>
        <w:rPr>
          <w:rFonts w:cs="Calibri"/>
        </w:rPr>
      </w:pPr>
      <w:r>
        <w:rPr>
          <w:rFonts w:cs="Calibri"/>
        </w:rPr>
        <w:t>PASSOE dell’ausiliaria;</w:t>
      </w:r>
    </w:p>
    <w:p w:rsidR="003816B0" w:rsidRDefault="003816B0" w:rsidP="003816B0">
      <w:pPr>
        <w:pStyle w:val="Standard"/>
        <w:spacing w:line="240" w:lineRule="auto"/>
        <w:ind w:left="567"/>
        <w:rPr>
          <w:rFonts w:eastAsia="Calibri" w:cs="Calibri"/>
          <w:b/>
        </w:rPr>
      </w:pPr>
      <w:r>
        <w:rPr>
          <w:rFonts w:eastAsia="Calibri" w:cs="Calibri"/>
          <w:b/>
        </w:rPr>
        <w:t>In caso di operatori economici ausiliari aventi sede, residenza o domicilio nei paesi inseriti nelle c.d. “black list”</w:t>
      </w:r>
    </w:p>
    <w:p w:rsidR="003816B0" w:rsidRDefault="00005650" w:rsidP="003816B0">
      <w:pPr>
        <w:pStyle w:val="Paragrafoelenco"/>
        <w:numPr>
          <w:ilvl w:val="2"/>
          <w:numId w:val="35"/>
        </w:numPr>
        <w:spacing w:line="240" w:lineRule="auto"/>
        <w:ind w:left="567" w:hanging="567"/>
      </w:pPr>
      <w:r>
        <w:rPr>
          <w:rFonts w:cs="Calibri"/>
        </w:rPr>
        <w:t xml:space="preserve"> </w:t>
      </w:r>
      <w:proofErr w:type="gramStart"/>
      <w:r w:rsidR="003816B0">
        <w:rPr>
          <w:rFonts w:cs="Calibri"/>
        </w:rPr>
        <w:t>dichiarazione</w:t>
      </w:r>
      <w:proofErr w:type="gramEnd"/>
      <w:r w:rsidR="003816B0">
        <w:rPr>
          <w:rFonts w:cs="Calibri"/>
        </w:rPr>
        <w:t xml:space="preserve"> dell’ausiliaria del possesso dell’autorizzazione in corso di validità rilasciata ai sensi del d.m. 14 dicembre 2010 del Ministero dell’economia e delle finanze ai sensi (art. 37 del d.l. 78/2010, conv. </w:t>
      </w:r>
      <w:proofErr w:type="gramStart"/>
      <w:r w:rsidR="003816B0">
        <w:rPr>
          <w:rFonts w:cs="Calibri"/>
        </w:rPr>
        <w:t>in</w:t>
      </w:r>
      <w:proofErr w:type="gramEnd"/>
      <w:r w:rsidR="003816B0">
        <w:rPr>
          <w:rFonts w:cs="Calibri"/>
        </w:rPr>
        <w:t xml:space="preserve"> l. 122/2010) </w:t>
      </w:r>
      <w:r w:rsidR="003816B0">
        <w:rPr>
          <w:rFonts w:cs="Calibri"/>
          <w:b/>
        </w:rPr>
        <w:t xml:space="preserve">oppure </w:t>
      </w:r>
      <w:r w:rsidR="003816B0">
        <w:rPr>
          <w:rFonts w:cs="Calibri"/>
        </w:rPr>
        <w:t xml:space="preserve">dichiarazione dell’ausiliaria di aver presentato </w:t>
      </w:r>
      <w:r w:rsidR="003816B0">
        <w:rPr>
          <w:rFonts w:cs="Calibri"/>
        </w:rPr>
        <w:lastRenderedPageBreak/>
        <w:t xml:space="preserve">domanda di autorizzazione ai sensi dell’art. 1 comma 3 del d.m. 14.12.2010 </w:t>
      </w:r>
      <w:r w:rsidR="003816B0">
        <w:rPr>
          <w:rFonts w:cs="Calibri"/>
          <w:u w:val="single"/>
        </w:rPr>
        <w:t>con allegata</w:t>
      </w:r>
      <w:r w:rsidR="003816B0">
        <w:rPr>
          <w:rFonts w:cs="Calibri"/>
        </w:rPr>
        <w:t xml:space="preserve"> copia dell’istanza di autorizzazione inviata al Ministero.</w:t>
      </w:r>
    </w:p>
    <w:p w:rsidR="003816B0" w:rsidRDefault="003816B0" w:rsidP="003816B0">
      <w:pPr>
        <w:pStyle w:val="Standard"/>
        <w:spacing w:before="120" w:after="60" w:line="240" w:lineRule="auto"/>
        <w:rPr>
          <w:rFonts w:cs="Calibri"/>
          <w:b/>
        </w:rPr>
      </w:pPr>
      <w:r>
        <w:rPr>
          <w:rFonts w:cs="Calibri"/>
          <w:b/>
        </w:rPr>
        <w:t>In caso di ricorso al subappalto si richiede la compilazione della sezione D</w:t>
      </w:r>
    </w:p>
    <w:p w:rsidR="003816B0" w:rsidRDefault="003816B0" w:rsidP="003816B0">
      <w:pPr>
        <w:pStyle w:val="Standard"/>
        <w:spacing w:before="60" w:after="60" w:line="240" w:lineRule="auto"/>
        <w:rPr>
          <w:rFonts w:cs="Calibri"/>
        </w:rPr>
      </w:pPr>
      <w:r>
        <w:rPr>
          <w:rFonts w:cs="Calibri"/>
        </w:rPr>
        <w:t>Il concorrente, pena l’impossibilità di ricorrere al subappalto, indica l’elenco delle prestazioni che intende subappaltare con la relativa quota percentuale dell’importo complessivo del contratto.</w:t>
      </w:r>
    </w:p>
    <w:p w:rsidR="003816B0" w:rsidRDefault="003816B0" w:rsidP="003816B0">
      <w:pPr>
        <w:pStyle w:val="Standard"/>
        <w:keepNext/>
        <w:spacing w:before="60" w:after="60" w:line="240" w:lineRule="auto"/>
        <w:rPr>
          <w:rFonts w:cs="Arial"/>
          <w:b/>
        </w:rPr>
      </w:pPr>
      <w:r>
        <w:rPr>
          <w:rFonts w:cs="Arial"/>
          <w:b/>
        </w:rPr>
        <w:t>Parte III – Motivi di esclusione</w:t>
      </w:r>
    </w:p>
    <w:p w:rsidR="003816B0" w:rsidRDefault="003816B0" w:rsidP="003816B0">
      <w:pPr>
        <w:pStyle w:val="Standard"/>
        <w:spacing w:before="60" w:after="60" w:line="240" w:lineRule="auto"/>
        <w:rPr>
          <w:rFonts w:cs="Calibri"/>
        </w:rPr>
      </w:pPr>
      <w:r>
        <w:rPr>
          <w:rFonts w:cs="Calibri"/>
        </w:rPr>
        <w:t>Il concorrente dichiara di non trovarsi nelle condizioni previste dal punto 6 del presente disciplinare (Sez. A-B-C-D).</w:t>
      </w:r>
    </w:p>
    <w:p w:rsidR="003816B0" w:rsidRDefault="003816B0" w:rsidP="003816B0">
      <w:pPr>
        <w:pStyle w:val="Standard"/>
        <w:spacing w:before="60" w:after="60" w:line="240" w:lineRule="auto"/>
        <w:rPr>
          <w:rFonts w:cs="Arial"/>
          <w:b/>
        </w:rPr>
      </w:pPr>
      <w:r>
        <w:rPr>
          <w:rFonts w:cs="Arial"/>
          <w:b/>
        </w:rPr>
        <w:t>Parte IV – Criteri di selezione</w:t>
      </w:r>
    </w:p>
    <w:p w:rsidR="003816B0" w:rsidRDefault="003816B0" w:rsidP="003816B0">
      <w:pPr>
        <w:pStyle w:val="Standard"/>
        <w:spacing w:before="60" w:after="60" w:line="240" w:lineRule="auto"/>
        <w:rPr>
          <w:rFonts w:cs="Calibri"/>
        </w:rPr>
      </w:pPr>
      <w:r>
        <w:rPr>
          <w:rFonts w:cs="Calibri"/>
        </w:rPr>
        <w:t>Il concorrente dichiara di possedere tutti i requisiti richiesti dai criteri di selezione compilando quanto segue:</w:t>
      </w:r>
    </w:p>
    <w:p w:rsidR="003816B0" w:rsidRDefault="003816B0" w:rsidP="003816B0">
      <w:pPr>
        <w:pStyle w:val="Paragrafoelenco"/>
        <w:numPr>
          <w:ilvl w:val="3"/>
          <w:numId w:val="36"/>
        </w:numPr>
        <w:spacing w:before="60" w:after="60" w:line="240" w:lineRule="auto"/>
        <w:ind w:left="709" w:hanging="284"/>
        <w:rPr>
          <w:rFonts w:cs="Calibri"/>
        </w:rPr>
      </w:pPr>
      <w:proofErr w:type="gramStart"/>
      <w:r>
        <w:rPr>
          <w:rFonts w:cs="Calibri"/>
        </w:rPr>
        <w:t>la</w:t>
      </w:r>
      <w:proofErr w:type="gramEnd"/>
      <w:r>
        <w:rPr>
          <w:rFonts w:cs="Calibri"/>
        </w:rPr>
        <w:t xml:space="preserve"> sezione A per dichiarare il possesso del requisito relativo all’idoneità professionale di cui par. 7.1 del presente disciplinare;</w:t>
      </w:r>
    </w:p>
    <w:p w:rsidR="003816B0" w:rsidRDefault="003816B0" w:rsidP="003816B0">
      <w:pPr>
        <w:pStyle w:val="Paragrafoelenco"/>
        <w:numPr>
          <w:ilvl w:val="3"/>
          <w:numId w:val="36"/>
        </w:numPr>
        <w:spacing w:before="60" w:after="60" w:line="240" w:lineRule="auto"/>
        <w:ind w:left="709" w:hanging="284"/>
        <w:rPr>
          <w:rFonts w:cs="Calibri"/>
        </w:rPr>
      </w:pPr>
      <w:proofErr w:type="gramStart"/>
      <w:r>
        <w:rPr>
          <w:rFonts w:cs="Calibri"/>
        </w:rPr>
        <w:t>la</w:t>
      </w:r>
      <w:proofErr w:type="gramEnd"/>
      <w:r>
        <w:rPr>
          <w:rFonts w:cs="Calibri"/>
        </w:rPr>
        <w:t xml:space="preserve"> sezione B per dichiarare il possesso del requisito relativo alla capacità economico-finanziaria di cui al par. 7.2 del presente disciplinare;</w:t>
      </w:r>
    </w:p>
    <w:p w:rsidR="003816B0" w:rsidRDefault="003816B0" w:rsidP="003816B0">
      <w:pPr>
        <w:pStyle w:val="Paragrafoelenco"/>
        <w:numPr>
          <w:ilvl w:val="3"/>
          <w:numId w:val="36"/>
        </w:numPr>
        <w:spacing w:before="60" w:after="60" w:line="240" w:lineRule="auto"/>
        <w:ind w:left="709" w:hanging="284"/>
        <w:rPr>
          <w:rFonts w:cs="Calibri"/>
        </w:rPr>
      </w:pPr>
      <w:proofErr w:type="gramStart"/>
      <w:r>
        <w:rPr>
          <w:rFonts w:cs="Calibri"/>
        </w:rPr>
        <w:t>la</w:t>
      </w:r>
      <w:proofErr w:type="gramEnd"/>
      <w:r>
        <w:rPr>
          <w:rFonts w:cs="Calibri"/>
        </w:rPr>
        <w:t xml:space="preserve"> sezione C per dichiarare il possesso del requisito relativo alla capacità professionale e tecnica di cui al par. 7.3 del presente disciplinare;</w:t>
      </w:r>
    </w:p>
    <w:p w:rsidR="003816B0" w:rsidRDefault="003816B0" w:rsidP="003816B0">
      <w:pPr>
        <w:pStyle w:val="Paragrafoelenco"/>
        <w:numPr>
          <w:ilvl w:val="3"/>
          <w:numId w:val="36"/>
        </w:numPr>
        <w:spacing w:before="60" w:after="60" w:line="240" w:lineRule="auto"/>
        <w:ind w:left="709" w:hanging="284"/>
        <w:rPr>
          <w:rFonts w:cs="Calibri"/>
        </w:rPr>
      </w:pPr>
      <w:proofErr w:type="gramStart"/>
      <w:r>
        <w:rPr>
          <w:rFonts w:cs="Calibri"/>
        </w:rPr>
        <w:t>la</w:t>
      </w:r>
      <w:proofErr w:type="gramEnd"/>
      <w:r>
        <w:rPr>
          <w:rFonts w:cs="Calibri"/>
        </w:rPr>
        <w:t xml:space="preserve"> sezione D per dichiarare il possesso del requisito relativo ai sistemi di garanzia della qualità e norm</w:t>
      </w:r>
      <w:r w:rsidR="00810708">
        <w:rPr>
          <w:rFonts w:cs="Calibri"/>
        </w:rPr>
        <w:t>e di gestione ambientale.</w:t>
      </w:r>
    </w:p>
    <w:p w:rsidR="003816B0" w:rsidRDefault="003816B0" w:rsidP="003816B0">
      <w:pPr>
        <w:pStyle w:val="Standard"/>
        <w:keepNext/>
        <w:spacing w:before="60" w:after="60" w:line="240" w:lineRule="auto"/>
        <w:rPr>
          <w:rFonts w:cs="Arial"/>
          <w:b/>
        </w:rPr>
      </w:pPr>
      <w:r>
        <w:rPr>
          <w:rFonts w:cs="Arial"/>
          <w:b/>
        </w:rPr>
        <w:t>Parte VI – Dichiarazioni finali</w:t>
      </w:r>
    </w:p>
    <w:p w:rsidR="003816B0" w:rsidRDefault="003816B0" w:rsidP="003816B0">
      <w:pPr>
        <w:pStyle w:val="Standard"/>
        <w:spacing w:before="60" w:after="60" w:line="240" w:lineRule="auto"/>
        <w:rPr>
          <w:rFonts w:cs="Calibri"/>
        </w:rPr>
      </w:pPr>
      <w:r>
        <w:rPr>
          <w:rFonts w:cs="Calibri"/>
        </w:rPr>
        <w:t>Il concorrente rende tutte le informazioni richieste mediante la compilazione delle parti pertinenti.</w:t>
      </w:r>
    </w:p>
    <w:p w:rsidR="003816B0" w:rsidRDefault="003816B0" w:rsidP="003816B0">
      <w:pPr>
        <w:pStyle w:val="Standard"/>
        <w:tabs>
          <w:tab w:val="left" w:pos="1844"/>
        </w:tabs>
        <w:spacing w:before="60" w:after="60" w:line="240" w:lineRule="auto"/>
        <w:ind w:left="426" w:hanging="426"/>
        <w:rPr>
          <w:rFonts w:cs="Calibri"/>
          <w:b/>
        </w:rPr>
      </w:pPr>
      <w:r>
        <w:rPr>
          <w:rFonts w:cs="Calibri"/>
          <w:b/>
        </w:rPr>
        <w:t>Il DGUE deve essere presentato:</w:t>
      </w:r>
    </w:p>
    <w:p w:rsidR="003816B0" w:rsidRDefault="003816B0" w:rsidP="003816B0">
      <w:pPr>
        <w:pStyle w:val="Paragrafoelenco"/>
        <w:numPr>
          <w:ilvl w:val="0"/>
          <w:numId w:val="37"/>
        </w:numPr>
        <w:spacing w:before="60" w:after="60" w:line="240" w:lineRule="auto"/>
        <w:ind w:left="284" w:hanging="284"/>
        <w:rPr>
          <w:rFonts w:cs="Calibri"/>
        </w:rPr>
      </w:pPr>
      <w:proofErr w:type="gramStart"/>
      <w:r>
        <w:rPr>
          <w:rFonts w:cs="Calibri"/>
        </w:rPr>
        <w:t>nel</w:t>
      </w:r>
      <w:proofErr w:type="gramEnd"/>
      <w:r>
        <w:rPr>
          <w:rFonts w:cs="Calibri"/>
        </w:rPr>
        <w:t xml:space="preserve"> caso di raggruppamenti temporanei, consorzi ordinari, GEIE, da tutti gli operatori economici che partecipano alla procedura in forma congiunta;</w:t>
      </w:r>
    </w:p>
    <w:p w:rsidR="003816B0" w:rsidRDefault="003816B0" w:rsidP="003816B0">
      <w:pPr>
        <w:pStyle w:val="Paragrafoelenco"/>
        <w:numPr>
          <w:ilvl w:val="0"/>
          <w:numId w:val="37"/>
        </w:numPr>
        <w:spacing w:before="60" w:after="60" w:line="240" w:lineRule="auto"/>
        <w:ind w:left="284" w:hanging="284"/>
        <w:rPr>
          <w:rFonts w:cs="Calibri"/>
        </w:rPr>
      </w:pPr>
      <w:proofErr w:type="gramStart"/>
      <w:r>
        <w:rPr>
          <w:rFonts w:cs="Calibri"/>
        </w:rPr>
        <w:t>nel</w:t>
      </w:r>
      <w:proofErr w:type="gramEnd"/>
      <w:r>
        <w:rPr>
          <w:rFonts w:cs="Calibri"/>
        </w:rPr>
        <w:t xml:space="preserve"> caso di aggregazioni di imprese di rete da ognuna delle imprese retiste, se l’intera rete partecipa, ovvero dall’organo comune e dalle singole imprese retiste indicate;</w:t>
      </w:r>
    </w:p>
    <w:p w:rsidR="003816B0" w:rsidRDefault="003816B0" w:rsidP="003816B0">
      <w:pPr>
        <w:pStyle w:val="Paragrafoelenco"/>
        <w:numPr>
          <w:ilvl w:val="0"/>
          <w:numId w:val="37"/>
        </w:numPr>
        <w:spacing w:before="60" w:after="60" w:line="240" w:lineRule="auto"/>
        <w:ind w:left="284" w:hanging="284"/>
        <w:rPr>
          <w:rFonts w:cs="Calibri"/>
        </w:rPr>
      </w:pPr>
      <w:proofErr w:type="gramStart"/>
      <w:r>
        <w:rPr>
          <w:rFonts w:cs="Calibri"/>
        </w:rPr>
        <w:t>nel</w:t>
      </w:r>
      <w:proofErr w:type="gramEnd"/>
      <w:r>
        <w:rPr>
          <w:rFonts w:cs="Calibri"/>
        </w:rPr>
        <w:t xml:space="preserve"> caso di consorzi cooperativi, di consorzi artigiani e di consorzi stabili, dal consorzio e dai consorziati per conto dei quali il consorzio concorre;</w:t>
      </w:r>
    </w:p>
    <w:p w:rsidR="003816B0" w:rsidRDefault="003816B0" w:rsidP="003816B0">
      <w:pPr>
        <w:pStyle w:val="Standard"/>
        <w:spacing w:before="60" w:after="60" w:line="240" w:lineRule="auto"/>
        <w:rPr>
          <w:rFonts w:cs="Calibri"/>
        </w:rPr>
      </w:pPr>
      <w:r>
        <w:rPr>
          <w:rFonts w:cs="Calibri"/>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 nonché dal sottoscrittore della domanda di partecipazione.</w:t>
      </w:r>
    </w:p>
    <w:p w:rsidR="003816B0" w:rsidRDefault="003816B0" w:rsidP="003816B0">
      <w:pPr>
        <w:pStyle w:val="Standard"/>
        <w:spacing w:line="240" w:lineRule="auto"/>
        <w:ind w:right="566"/>
        <w:rPr>
          <w:rFonts w:cs="Calibri"/>
        </w:rPr>
      </w:pPr>
      <w:r>
        <w:rPr>
          <w:rFonts w:cs="Calibri"/>
        </w:rPr>
        <w:t>Il file relativo al DGUE è reso disponibile in formato elettronico agli indirizzi indicati nel bando di gara. Si precisa per la sua presentazione quanto segue:</w:t>
      </w:r>
    </w:p>
    <w:p w:rsidR="003816B0" w:rsidRDefault="003816B0" w:rsidP="003816B0">
      <w:pPr>
        <w:pStyle w:val="Paragrafoelenco"/>
        <w:numPr>
          <w:ilvl w:val="0"/>
          <w:numId w:val="37"/>
        </w:numPr>
        <w:spacing w:line="240" w:lineRule="auto"/>
        <w:ind w:right="566"/>
        <w:rPr>
          <w:rFonts w:cs="Calibri"/>
        </w:rPr>
      </w:pPr>
      <w:proofErr w:type="gramStart"/>
      <w:r>
        <w:rPr>
          <w:rFonts w:cs="Calibri"/>
        </w:rPr>
        <w:t>deve</w:t>
      </w:r>
      <w:proofErr w:type="gramEnd"/>
      <w:r>
        <w:rPr>
          <w:rFonts w:cs="Calibri"/>
        </w:rPr>
        <w:t xml:space="preserve"> essere compilato per le parti di interesse  avendo cura di non cancellare le parti diverse;</w:t>
      </w:r>
    </w:p>
    <w:p w:rsidR="003816B0" w:rsidRDefault="003816B0" w:rsidP="003816B0">
      <w:pPr>
        <w:pStyle w:val="Paragrafoelenco"/>
        <w:numPr>
          <w:ilvl w:val="0"/>
          <w:numId w:val="37"/>
        </w:numPr>
        <w:spacing w:line="240" w:lineRule="auto"/>
        <w:ind w:right="566"/>
        <w:rPr>
          <w:rFonts w:cs="Calibri"/>
        </w:rPr>
      </w:pPr>
      <w:proofErr w:type="gramStart"/>
      <w:r>
        <w:rPr>
          <w:rFonts w:cs="Calibri"/>
        </w:rPr>
        <w:t>deve</w:t>
      </w:r>
      <w:proofErr w:type="gramEnd"/>
      <w:r>
        <w:rPr>
          <w:rFonts w:cs="Calibri"/>
        </w:rPr>
        <w:t xml:space="preserve"> essere sottoscritto  con firma digitale o firma elettronica avanzata secondo i formati ammessi dalla Decisione sulla esecuzione UE n. 2015/1506 della Commissione europea del 08.09.2015.</w:t>
      </w:r>
    </w:p>
    <w:p w:rsidR="003816B0" w:rsidRDefault="003816B0" w:rsidP="003816B0">
      <w:pPr>
        <w:pStyle w:val="Standard"/>
        <w:spacing w:line="240" w:lineRule="auto"/>
        <w:ind w:right="566"/>
        <w:rPr>
          <w:rFonts w:cs="Calibri"/>
        </w:rPr>
      </w:pPr>
      <w:r>
        <w:rPr>
          <w:rFonts w:cs="Calibri"/>
        </w:rPr>
        <w:t>Queste indicazioni valgono per tutti i DGUE si rendano necessari (es. in caso di raggruppamenti e/o ricorso all’avvalimento).</w:t>
      </w:r>
    </w:p>
    <w:p w:rsidR="003816B0" w:rsidRDefault="003816B0" w:rsidP="003816B0">
      <w:pPr>
        <w:pStyle w:val="Standard"/>
        <w:spacing w:line="240" w:lineRule="auto"/>
        <w:ind w:right="566"/>
        <w:rPr>
          <w:strike/>
          <w:lang w:eastAsia="it-IT"/>
        </w:rPr>
      </w:pPr>
    </w:p>
    <w:p w:rsidR="003816B0" w:rsidRDefault="003816B0" w:rsidP="003816B0">
      <w:pPr>
        <w:pStyle w:val="Titolo31"/>
        <w:spacing w:line="240" w:lineRule="auto"/>
        <w:outlineLvl w:val="9"/>
        <w:rPr>
          <w:sz w:val="24"/>
          <w:szCs w:val="24"/>
        </w:rPr>
      </w:pPr>
      <w:bookmarkStart w:id="2762" w:name="_Toc500345610"/>
      <w:r>
        <w:rPr>
          <w:sz w:val="24"/>
          <w:szCs w:val="24"/>
        </w:rPr>
        <w:t>18. Dichiarazioni integrative e documentazione a corredo</w:t>
      </w:r>
      <w:bookmarkEnd w:id="2762"/>
    </w:p>
    <w:p w:rsidR="003816B0" w:rsidRDefault="003816B0" w:rsidP="00830845">
      <w:pPr>
        <w:pStyle w:val="Paragrafoelenco"/>
        <w:spacing w:before="60" w:after="60" w:line="240" w:lineRule="auto"/>
        <w:rPr>
          <w:b/>
        </w:rPr>
      </w:pPr>
      <w:bookmarkStart w:id="2763" w:name="_Ref498508914"/>
      <w:r>
        <w:rPr>
          <w:b/>
        </w:rPr>
        <w:t>Dichiarazioni integrative</w:t>
      </w:r>
      <w:bookmarkEnd w:id="2763"/>
    </w:p>
    <w:p w:rsidR="003816B0" w:rsidRDefault="003816B0" w:rsidP="003816B0">
      <w:pPr>
        <w:pStyle w:val="Standard"/>
        <w:spacing w:before="60" w:after="60" w:line="240" w:lineRule="auto"/>
      </w:pPr>
      <w:r>
        <w:lastRenderedPageBreak/>
        <w:t>Sono rese nel DGUE dopo il paragrafo V, Parte Finale</w:t>
      </w:r>
    </w:p>
    <w:p w:rsidR="003816B0" w:rsidRDefault="003816B0" w:rsidP="003816B0">
      <w:pPr>
        <w:pStyle w:val="Standard"/>
        <w:spacing w:before="60" w:after="60" w:line="240" w:lineRule="auto"/>
      </w:pPr>
      <w:r>
        <w:t>Ciascun concorrente rende le seguenti dichiarazioni, anche ai sensi degli artt. 46 e 47 del d.p.r. 445/2000, con le quali:</w:t>
      </w:r>
    </w:p>
    <w:p w:rsidR="003816B0" w:rsidRDefault="003816B0" w:rsidP="003816B0">
      <w:pPr>
        <w:pStyle w:val="Paragrafoelenco"/>
        <w:numPr>
          <w:ilvl w:val="0"/>
          <w:numId w:val="11"/>
        </w:numPr>
        <w:spacing w:before="60" w:after="60" w:line="240" w:lineRule="auto"/>
        <w:ind w:left="284" w:hanging="284"/>
      </w:pPr>
      <w:bookmarkStart w:id="2764" w:name="_Ref496787083"/>
      <w:r>
        <w:t xml:space="preserve"> </w:t>
      </w:r>
      <w:bookmarkStart w:id="2765" w:name="_Ref498597467"/>
      <w:proofErr w:type="gramStart"/>
      <w:r>
        <w:t>dichiara</w:t>
      </w:r>
      <w:proofErr w:type="gramEnd"/>
      <w:r>
        <w:t xml:space="preserve"> di non incorrere nelle cause di esclusione di cui all’art. 80, comma 5 lett. c-bis, c-ter, f-bis)</w:t>
      </w:r>
      <w:r w:rsidR="00005650">
        <w:t>,</w:t>
      </w:r>
      <w:r w:rsidR="00717D1D">
        <w:t xml:space="preserve"> </w:t>
      </w:r>
      <w:r w:rsidR="00005650">
        <w:t>c) quater</w:t>
      </w:r>
      <w:r>
        <w:t xml:space="preserve"> e f-ter) del Codice;</w:t>
      </w:r>
      <w:bookmarkEnd w:id="2764"/>
      <w:bookmarkEnd w:id="2765"/>
    </w:p>
    <w:p w:rsidR="003816B0" w:rsidRDefault="003816B0" w:rsidP="003816B0">
      <w:pPr>
        <w:pStyle w:val="Paragrafoelenco"/>
        <w:numPr>
          <w:ilvl w:val="0"/>
          <w:numId w:val="11"/>
        </w:numPr>
        <w:spacing w:before="60" w:after="60" w:line="240" w:lineRule="auto"/>
        <w:ind w:left="284" w:hanging="284"/>
      </w:pPr>
      <w:proofErr w:type="gramStart"/>
      <w:r>
        <w:t>dichiara</w:t>
      </w:r>
      <w:proofErr w:type="gramEnd"/>
      <w:r>
        <w:t xml:space="preserve">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3816B0" w:rsidRDefault="003816B0" w:rsidP="003816B0">
      <w:pPr>
        <w:pStyle w:val="Paragrafoelenco"/>
        <w:numPr>
          <w:ilvl w:val="0"/>
          <w:numId w:val="11"/>
        </w:numPr>
        <w:spacing w:before="60" w:after="60" w:line="240" w:lineRule="auto"/>
        <w:ind w:left="284" w:hanging="284"/>
      </w:pPr>
      <w:proofErr w:type="gramStart"/>
      <w:r>
        <w:t>dichiara</w:t>
      </w:r>
      <w:proofErr w:type="gramEnd"/>
      <w:r>
        <w:t xml:space="preserve"> remunerativa l’offerta economica presentata giacché per la sua formulazione ha preso atto e tenuto conto:</w:t>
      </w:r>
    </w:p>
    <w:p w:rsidR="003816B0" w:rsidRDefault="003816B0" w:rsidP="003816B0">
      <w:pPr>
        <w:pStyle w:val="Standard"/>
        <w:spacing w:before="60" w:after="60" w:line="240" w:lineRule="auto"/>
        <w:ind w:left="567" w:hanging="283"/>
      </w:pPr>
      <w:r>
        <w:t>a)</w:t>
      </w:r>
      <w:r>
        <w:tab/>
      </w:r>
      <w:r>
        <w:rPr>
          <w:lang w:eastAsia="it-IT"/>
        </w:rPr>
        <w:t>delle condizioni contrattuali e degli oneri compresi quelli eventuali relativi in materia di sicurezza, di assicurazione, di condizioni di lavoro e di previdenza e assistenza in vigore nel luogo dove devono essere svolti i servizi/fornitura;</w:t>
      </w:r>
    </w:p>
    <w:p w:rsidR="003816B0" w:rsidRDefault="003816B0" w:rsidP="003816B0">
      <w:pPr>
        <w:pStyle w:val="Standard"/>
        <w:spacing w:before="60" w:after="60" w:line="240" w:lineRule="auto"/>
        <w:ind w:left="567" w:hanging="283"/>
      </w:pPr>
      <w:r>
        <w:rPr>
          <w:lang w:eastAsia="it-IT"/>
        </w:rPr>
        <w:t>b)</w:t>
      </w:r>
      <w:r>
        <w:rPr>
          <w:lang w:eastAsia="it-IT"/>
        </w:rPr>
        <w:tab/>
        <w:t xml:space="preserve">di tutte le circostanze generali, particolari e locali, nessuna esclusa ed eccettuata, che possono avere influito o influire sia sulla prestazione dei </w:t>
      </w:r>
      <w:r>
        <w:rPr>
          <w:i/>
          <w:lang w:eastAsia="it-IT"/>
        </w:rPr>
        <w:t xml:space="preserve">servizi </w:t>
      </w:r>
      <w:r>
        <w:rPr>
          <w:lang w:eastAsia="it-IT"/>
        </w:rPr>
        <w:t>sia sulla determinazione della propria offerta;</w:t>
      </w:r>
    </w:p>
    <w:p w:rsidR="003816B0" w:rsidRDefault="003816B0" w:rsidP="003816B0">
      <w:pPr>
        <w:pStyle w:val="Paragrafoelenco"/>
        <w:numPr>
          <w:ilvl w:val="0"/>
          <w:numId w:val="11"/>
        </w:numPr>
        <w:spacing w:before="60" w:after="60" w:line="240" w:lineRule="auto"/>
        <w:ind w:left="284" w:hanging="284"/>
      </w:pPr>
      <w:proofErr w:type="gramStart"/>
      <w:r>
        <w:t>accetta</w:t>
      </w:r>
      <w:proofErr w:type="gramEnd"/>
      <w:r>
        <w:t>, senza condizione o riserva alcuna, tutte le norme e disposizioni contenute nella documentazione gara;</w:t>
      </w:r>
    </w:p>
    <w:p w:rsidR="003816B0" w:rsidRDefault="003816B0" w:rsidP="003816B0">
      <w:pPr>
        <w:pStyle w:val="Standard"/>
        <w:keepNext/>
        <w:spacing w:before="120" w:after="60" w:line="240" w:lineRule="auto"/>
      </w:pPr>
      <w:r>
        <w:rPr>
          <w:b/>
          <w:lang w:eastAsia="it-IT"/>
        </w:rPr>
        <w:t>Per gli operatori economici aventi sede, residenza o domicilio nei paesi inseriti nelle c.d. “</w:t>
      </w:r>
      <w:r>
        <w:rPr>
          <w:b/>
          <w:i/>
          <w:lang w:eastAsia="it-IT"/>
        </w:rPr>
        <w:t>black list</w:t>
      </w:r>
      <w:r>
        <w:rPr>
          <w:b/>
          <w:lang w:eastAsia="it-IT"/>
        </w:rPr>
        <w:t>”</w:t>
      </w:r>
    </w:p>
    <w:p w:rsidR="003816B0" w:rsidRDefault="003816B0" w:rsidP="003816B0">
      <w:pPr>
        <w:pStyle w:val="Paragrafoelenco"/>
        <w:numPr>
          <w:ilvl w:val="0"/>
          <w:numId w:val="11"/>
        </w:numPr>
        <w:spacing w:before="60" w:after="60" w:line="240" w:lineRule="auto"/>
        <w:ind w:left="284" w:hanging="284"/>
      </w:pPr>
      <w:r>
        <w:t xml:space="preserve">  </w:t>
      </w:r>
      <w:proofErr w:type="gramStart"/>
      <w:r>
        <w:t>dichiara</w:t>
      </w:r>
      <w:proofErr w:type="gramEnd"/>
      <w:r>
        <w:t xml:space="preserve"> di essere in possesso dell’autorizzazione in corso di validità rilasciata ai sensi del d.m. 14 dicembre 2010 del Ministero dell’economia e delle finanze ai sensi (art. 37 del d.l. 78/2010, conv. </w:t>
      </w:r>
      <w:proofErr w:type="gramStart"/>
      <w:r>
        <w:t>in</w:t>
      </w:r>
      <w:proofErr w:type="gramEnd"/>
      <w:r>
        <w:t xml:space="preserve"> l. 122/2010) </w:t>
      </w:r>
      <w:r>
        <w:rPr>
          <w:b/>
        </w:rPr>
        <w:t xml:space="preserve">oppure </w:t>
      </w:r>
      <w:r>
        <w:t xml:space="preserve">dichiara di aver presentato domanda di autorizzazione ai sensi dell’art. 1 comma 3 del d.m. 14.12.2010 e </w:t>
      </w:r>
      <w:r>
        <w:rPr>
          <w:u w:val="single"/>
        </w:rPr>
        <w:t>allega copia conforme dell’istanza di autorizzazione inviata al Ministero</w:t>
      </w:r>
      <w:r>
        <w:t>;</w:t>
      </w:r>
    </w:p>
    <w:p w:rsidR="003816B0" w:rsidRDefault="003816B0" w:rsidP="003816B0">
      <w:pPr>
        <w:pStyle w:val="Standard"/>
        <w:keepNext/>
        <w:spacing w:before="120" w:after="60" w:line="240" w:lineRule="auto"/>
        <w:rPr>
          <w:b/>
        </w:rPr>
      </w:pPr>
      <w:r>
        <w:rPr>
          <w:b/>
        </w:rPr>
        <w:t>Per gli operatori economici non residenti e privi di stabile organizzazione in Italia</w:t>
      </w:r>
    </w:p>
    <w:p w:rsidR="003816B0" w:rsidRDefault="003816B0" w:rsidP="003816B0">
      <w:pPr>
        <w:pStyle w:val="Paragrafoelenco"/>
        <w:numPr>
          <w:ilvl w:val="0"/>
          <w:numId w:val="11"/>
        </w:numPr>
        <w:spacing w:before="60" w:after="60" w:line="240" w:lineRule="auto"/>
        <w:ind w:left="284" w:hanging="284"/>
      </w:pPr>
      <w:r>
        <w:t xml:space="preserve"> </w:t>
      </w:r>
      <w:proofErr w:type="gramStart"/>
      <w:r>
        <w:t>si</w:t>
      </w:r>
      <w:proofErr w:type="gramEnd"/>
      <w:r>
        <w:t xml:space="preserve"> impegna ad uniformarsi, in caso di aggiudicazione, alla disciplina di cui agli articoli 17, comma 2, e 53, comma 3 del d.p.r. 633/1972 e a comunicare alla stazione appaltante la nomina del proprio rappresentante fiscale, nelle forme di legge;</w:t>
      </w:r>
    </w:p>
    <w:p w:rsidR="003816B0" w:rsidRDefault="003816B0" w:rsidP="003816B0">
      <w:pPr>
        <w:pStyle w:val="Paragrafoelenco"/>
        <w:numPr>
          <w:ilvl w:val="0"/>
          <w:numId w:val="11"/>
        </w:numPr>
        <w:spacing w:before="60" w:after="60" w:line="240" w:lineRule="auto"/>
        <w:ind w:left="284" w:hanging="284"/>
      </w:pPr>
      <w:proofErr w:type="gramStart"/>
      <w:r>
        <w:t>indica</w:t>
      </w:r>
      <w:proofErr w:type="gramEnd"/>
      <w:r>
        <w:t xml:space="preserve"> i seguenti dati: domicilio fiscale …………; codice fiscale ……………, partita IVA ………………….;  indica l’indirizzo PEC </w:t>
      </w:r>
      <w:r>
        <w:rPr>
          <w:b/>
        </w:rPr>
        <w:t>oppure</w:t>
      </w:r>
      <w:r>
        <w:t>, solo in caso di concorrenti aventi sede in altri Stati membri, l’indirizzo di posta elettronica ……………… ai fini delle comunicazioni di cui all’art. 76, comma 5 del Codice;</w:t>
      </w:r>
    </w:p>
    <w:p w:rsidR="003816B0" w:rsidRDefault="003816B0" w:rsidP="003816B0">
      <w:pPr>
        <w:pStyle w:val="Paragrafoelenco"/>
        <w:numPr>
          <w:ilvl w:val="0"/>
          <w:numId w:val="11"/>
        </w:numPr>
        <w:spacing w:before="60" w:after="60" w:line="240" w:lineRule="auto"/>
        <w:ind w:left="284" w:hanging="284"/>
      </w:pPr>
      <w:r>
        <w:t xml:space="preserve"> autorizza qualora un partecipante alla gara eserciti la facoltà di “accesso agli atti”, la stazione appaltante a rilasciare copia di tutta la documentazione presentata per la partecipazione alla gara </w:t>
      </w:r>
      <w:r>
        <w:rPr>
          <w:b/>
        </w:rPr>
        <w:t>oppure</w:t>
      </w:r>
      <w: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3816B0" w:rsidRDefault="003816B0" w:rsidP="003816B0">
      <w:pPr>
        <w:pStyle w:val="Paragrafoelenco"/>
        <w:keepNext/>
        <w:numPr>
          <w:ilvl w:val="0"/>
          <w:numId w:val="11"/>
        </w:numPr>
        <w:spacing w:before="60" w:after="60" w:line="240" w:lineRule="auto"/>
        <w:ind w:left="284" w:hanging="284"/>
      </w:pPr>
      <w:proofErr w:type="gramStart"/>
      <w:r>
        <w:lastRenderedPageBreak/>
        <w:t>attesta</w:t>
      </w:r>
      <w:proofErr w:type="gramEnd"/>
      <w:r>
        <w:t xml:space="preserve"> di essere informato, ai sensi e per gli effetti degli artt. 13 e14 del Regolamento (UE) 2016/679, che i dati personali raccolti saranno trattati, anche con strumenti informatici, esclusivamente nell’ambito della presente gara, per la quale la dichiarazione viene resa</w:t>
      </w:r>
    </w:p>
    <w:p w:rsidR="003816B0" w:rsidRDefault="003816B0" w:rsidP="003816B0">
      <w:pPr>
        <w:pStyle w:val="Paragrafoelenco"/>
        <w:keepNext/>
        <w:numPr>
          <w:ilvl w:val="0"/>
          <w:numId w:val="11"/>
        </w:numPr>
        <w:spacing w:before="60" w:after="60" w:line="240" w:lineRule="auto"/>
        <w:ind w:left="284" w:hanging="284"/>
        <w:rPr>
          <w:b/>
        </w:rPr>
      </w:pPr>
      <w:r>
        <w:rPr>
          <w:b/>
        </w:rPr>
        <w:t>Per gli operatori economici ammessi al concordato preventivo con continuità aziendale di cui all’art. 186 bis del R.D. 16 marzo 1942, n. 267</w:t>
      </w:r>
    </w:p>
    <w:p w:rsidR="003816B0" w:rsidRDefault="003816B0" w:rsidP="003816B0">
      <w:pPr>
        <w:pStyle w:val="Paragrafoelenco"/>
        <w:numPr>
          <w:ilvl w:val="0"/>
          <w:numId w:val="11"/>
        </w:numPr>
        <w:spacing w:before="60" w:after="60" w:line="240" w:lineRule="auto"/>
      </w:pPr>
      <w:r>
        <w:t xml:space="preserve"> </w:t>
      </w:r>
      <w:bookmarkStart w:id="2766" w:name="_Ref496787048"/>
      <w:r>
        <w:t xml:space="preserve">indica, ad integrazione di quanto indicato nella parte  III, sez. C, lett. d) del DGUE, i seguenti  estremi del </w:t>
      </w:r>
      <w:r>
        <w:rPr>
          <w:iCs/>
        </w:rPr>
        <w:t>provvedimento di ammissione al concordato e del provvedimento di autorizzazione a partecipare alle gare ………… rilasciati dal Tribunale di  ………………</w:t>
      </w:r>
      <w:r>
        <w:t xml:space="preserve"> nonché dichiara di non partecipare alla gara quale mandataria di un raggruppamento temporaneo di imprese e che le altre imprese aderenti al raggruppamento non sono assoggettate ad una procedura concorsuale ai sensi dell’art. 186  </w:t>
      </w:r>
      <w:r>
        <w:rPr>
          <w:i/>
        </w:rPr>
        <w:t>bis,</w:t>
      </w:r>
      <w:r>
        <w:t xml:space="preserve"> comma 6 del </w:t>
      </w:r>
      <w:bookmarkEnd w:id="2766"/>
      <w:r>
        <w:t>R.D. 16 marzo 1942, n. 267.</w:t>
      </w:r>
    </w:p>
    <w:p w:rsidR="003816B0" w:rsidRDefault="003816B0" w:rsidP="003816B0">
      <w:pPr>
        <w:pStyle w:val="Paragrafoelenco"/>
        <w:numPr>
          <w:ilvl w:val="2"/>
          <w:numId w:val="5"/>
        </w:numPr>
        <w:spacing w:before="60" w:after="60" w:line="240" w:lineRule="auto"/>
        <w:rPr>
          <w:b/>
        </w:rPr>
      </w:pPr>
      <w:r>
        <w:rPr>
          <w:b/>
        </w:rPr>
        <w:t>Documentazione a corredo</w:t>
      </w:r>
    </w:p>
    <w:p w:rsidR="003816B0" w:rsidRDefault="003816B0" w:rsidP="003816B0">
      <w:pPr>
        <w:pStyle w:val="Standard"/>
        <w:spacing w:before="60" w:after="60" w:line="240" w:lineRule="auto"/>
      </w:pPr>
      <w:r>
        <w:t xml:space="preserve">Il </w:t>
      </w:r>
      <w:r w:rsidRPr="00C01B3B">
        <w:rPr>
          <w:u w:val="single"/>
        </w:rPr>
        <w:t>concorrente allega</w:t>
      </w:r>
      <w:r>
        <w:t>:</w:t>
      </w:r>
    </w:p>
    <w:p w:rsidR="003816B0" w:rsidRDefault="003816B0" w:rsidP="009F7182">
      <w:pPr>
        <w:pStyle w:val="Paragrafoelenco"/>
        <w:numPr>
          <w:ilvl w:val="0"/>
          <w:numId w:val="11"/>
        </w:numPr>
        <w:spacing w:line="240" w:lineRule="auto"/>
        <w:ind w:left="0" w:right="566"/>
      </w:pPr>
      <w:proofErr w:type="gramStart"/>
      <w:r w:rsidRPr="00092B03">
        <w:t>documento</w:t>
      </w:r>
      <w:proofErr w:type="gramEnd"/>
      <w:r w:rsidRPr="00092B03">
        <w:t xml:space="preserve"> attestante la costituzione della cauzione provvisoria, pari ad </w:t>
      </w:r>
      <w:r w:rsidRPr="00A263A8">
        <w:rPr>
          <w:b/>
        </w:rPr>
        <w:t xml:space="preserve">Euro </w:t>
      </w:r>
      <w:r w:rsidR="00092B03" w:rsidRPr="00A263A8">
        <w:rPr>
          <w:rFonts w:cs="Calibri"/>
          <w:b/>
        </w:rPr>
        <w:t>29.152,00</w:t>
      </w:r>
      <w:r w:rsidR="00092B03">
        <w:rPr>
          <w:rFonts w:cs="Calibri"/>
          <w:b/>
        </w:rPr>
        <w:t xml:space="preserve"> </w:t>
      </w:r>
      <w:r>
        <w:t>costituita ai sensi dell’art. 9 del presente disciplinare. Al fine delle riduzioni dell’importo della cauzione (garanzia provvisoria) si applica l’art. 93 comma 7 d.lgs 50/2016.</w:t>
      </w:r>
    </w:p>
    <w:p w:rsidR="003816B0" w:rsidRDefault="003816B0" w:rsidP="003816B0">
      <w:pPr>
        <w:pStyle w:val="Standard"/>
        <w:numPr>
          <w:ilvl w:val="0"/>
          <w:numId w:val="11"/>
        </w:numPr>
        <w:spacing w:line="240" w:lineRule="auto"/>
        <w:ind w:right="566"/>
        <w:rPr>
          <w:rFonts w:eastAsia="Calibri"/>
          <w:lang w:eastAsia="it-IT"/>
        </w:rPr>
      </w:pPr>
      <w:r>
        <w:rPr>
          <w:rFonts w:eastAsia="Calibri"/>
          <w:lang w:eastAsia="it-IT"/>
        </w:rPr>
        <w:t>PASSOE di cui all’art. 2, comma 3 lett. b, delibera n. 157 del 17 febbraio 2016 di ANAC relativo/i al/ai concorrente/i</w:t>
      </w:r>
      <w:r w:rsidR="00830845">
        <w:rPr>
          <w:rFonts w:eastAsia="Calibri"/>
          <w:lang w:eastAsia="it-IT"/>
        </w:rPr>
        <w:t>.</w:t>
      </w:r>
    </w:p>
    <w:p w:rsidR="003816B0" w:rsidRPr="00092B03" w:rsidRDefault="003816B0" w:rsidP="003816B0">
      <w:pPr>
        <w:pStyle w:val="Standard"/>
        <w:numPr>
          <w:ilvl w:val="0"/>
          <w:numId w:val="11"/>
        </w:numPr>
        <w:spacing w:line="240" w:lineRule="auto"/>
        <w:ind w:right="566"/>
      </w:pPr>
      <w:proofErr w:type="gramStart"/>
      <w:r>
        <w:rPr>
          <w:rFonts w:eastAsia="Calibri"/>
          <w:lang w:eastAsia="it-IT"/>
        </w:rPr>
        <w:t>attestazione</w:t>
      </w:r>
      <w:proofErr w:type="gramEnd"/>
      <w:r>
        <w:rPr>
          <w:rFonts w:eastAsia="Calibri"/>
          <w:lang w:eastAsia="it-IT"/>
        </w:rPr>
        <w:t xml:space="preserve"> pagamento contributo ANAC per la presente procedura (delibera Anticorruzione 19 dicembre 2018) previsto ai sensi dell’art. 1, commi 65 e 67, L. 266/2005 pari ad </w:t>
      </w:r>
      <w:r w:rsidRPr="00092B03">
        <w:t xml:space="preserve">€ </w:t>
      </w:r>
      <w:r w:rsidRPr="00092B03">
        <w:rPr>
          <w:rFonts w:eastAsia="Calibri"/>
          <w:lang w:eastAsia="it-IT"/>
        </w:rPr>
        <w:t>140,00.</w:t>
      </w:r>
    </w:p>
    <w:p w:rsidR="00A84455" w:rsidRPr="00A84455" w:rsidRDefault="003816B0" w:rsidP="00201614">
      <w:pPr>
        <w:pStyle w:val="Intestazione22"/>
        <w:numPr>
          <w:ilvl w:val="0"/>
          <w:numId w:val="11"/>
        </w:numPr>
        <w:tabs>
          <w:tab w:val="left" w:pos="730"/>
        </w:tabs>
        <w:spacing w:before="0" w:after="95" w:line="240" w:lineRule="auto"/>
        <w:ind w:right="20" w:firstLine="0"/>
        <w:outlineLvl w:val="9"/>
      </w:pPr>
      <w:r w:rsidRPr="00201614">
        <w:rPr>
          <w:rFonts w:ascii="Times New Roman" w:hAnsi="Times New Roman" w:cs="Mangal"/>
          <w:b w:val="0"/>
          <w:bCs w:val="0"/>
          <w:spacing w:val="0"/>
          <w:sz w:val="24"/>
          <w:szCs w:val="24"/>
        </w:rPr>
        <w:t xml:space="preserve">Certificazione </w:t>
      </w:r>
      <w:r w:rsidR="00A84455" w:rsidRPr="00A84455">
        <w:rPr>
          <w:rFonts w:ascii="Times New Roman" w:hAnsi="Times New Roman" w:cs="Mangal"/>
          <w:b w:val="0"/>
          <w:bCs w:val="0"/>
          <w:spacing w:val="0"/>
          <w:sz w:val="24"/>
          <w:szCs w:val="24"/>
        </w:rPr>
        <w:t>UNI EN ISO 9001:2008 e UNI CEI EN ISO/IEC 27001:2017</w:t>
      </w:r>
    </w:p>
    <w:p w:rsidR="003816B0" w:rsidRDefault="003816B0" w:rsidP="003816B0">
      <w:pPr>
        <w:pStyle w:val="Standard"/>
        <w:spacing w:line="240" w:lineRule="auto"/>
        <w:ind w:left="360" w:right="566"/>
        <w:rPr>
          <w:rFonts w:eastAsia="Calibri"/>
          <w:lang w:eastAsia="it-IT"/>
        </w:rPr>
      </w:pPr>
    </w:p>
    <w:p w:rsidR="003816B0" w:rsidRDefault="003816B0" w:rsidP="003816B0">
      <w:pPr>
        <w:pStyle w:val="Standard"/>
        <w:spacing w:before="120" w:after="60" w:line="240" w:lineRule="auto"/>
        <w:rPr>
          <w:b/>
        </w:rPr>
      </w:pPr>
      <w:r>
        <w:rPr>
          <w:b/>
        </w:rPr>
        <w:t>Per gli operatori economici che presentano la cauzione provvisoria in misura ridotta, ai sensi dell’art. 93, comma 7 del Codice:</w:t>
      </w:r>
    </w:p>
    <w:p w:rsidR="003816B0" w:rsidRDefault="003816B0" w:rsidP="003816B0">
      <w:pPr>
        <w:pStyle w:val="Paragrafoelenco"/>
        <w:numPr>
          <w:ilvl w:val="0"/>
          <w:numId w:val="11"/>
        </w:numPr>
        <w:spacing w:before="120" w:after="120" w:line="240" w:lineRule="auto"/>
        <w:ind w:left="426" w:hanging="426"/>
      </w:pPr>
      <w:proofErr w:type="gramStart"/>
      <w:r>
        <w:t>copia</w:t>
      </w:r>
      <w:proofErr w:type="gramEnd"/>
      <w:r>
        <w:t xml:space="preserve"> conforme della certificazione di cui all’art. 93, comma 7 del Codice che giustifica la riduzione dell’importo della cauzione;</w:t>
      </w:r>
    </w:p>
    <w:p w:rsidR="003816B0" w:rsidRDefault="003816B0" w:rsidP="003816B0">
      <w:pPr>
        <w:pStyle w:val="Paragrafoelenco"/>
        <w:numPr>
          <w:ilvl w:val="2"/>
          <w:numId w:val="5"/>
        </w:numPr>
        <w:spacing w:before="60" w:after="60" w:line="240" w:lineRule="auto"/>
        <w:rPr>
          <w:b/>
        </w:rPr>
      </w:pPr>
      <w:bookmarkStart w:id="2767" w:name="_Ref498427979"/>
      <w:r>
        <w:rPr>
          <w:b/>
        </w:rPr>
        <w:t>Documentazione e dichiarazioni ulteriori per i soggetti associati</w:t>
      </w:r>
      <w:bookmarkEnd w:id="2767"/>
    </w:p>
    <w:p w:rsidR="003816B0" w:rsidRDefault="003816B0" w:rsidP="003816B0">
      <w:pPr>
        <w:pStyle w:val="Standard"/>
        <w:spacing w:before="60" w:after="60" w:line="240" w:lineRule="auto"/>
      </w:pPr>
      <w:r>
        <w:t xml:space="preserve">Le dichiarazioni di cui al presente paragrafo sono sottoscritte secondo le modalità di cui al punto </w:t>
      </w:r>
      <w:fldSimple w:instr=" REF _Ref496796975 ">
        <w:r w:rsidR="00FE1BC7">
          <w:t>16. Domanda di partecipazione</w:t>
        </w:r>
      </w:fldSimple>
      <w:r>
        <w:t>.</w:t>
      </w:r>
    </w:p>
    <w:p w:rsidR="003816B0" w:rsidRDefault="003816B0" w:rsidP="003816B0">
      <w:pPr>
        <w:pStyle w:val="Standard"/>
        <w:spacing w:before="60" w:after="60" w:line="240" w:lineRule="auto"/>
        <w:rPr>
          <w:b/>
        </w:rPr>
      </w:pPr>
      <w:r>
        <w:rPr>
          <w:b/>
        </w:rPr>
        <w:t>Per i raggruppamenti temporanei già costituiti</w:t>
      </w:r>
    </w:p>
    <w:p w:rsidR="003816B0" w:rsidRDefault="003816B0" w:rsidP="003816B0">
      <w:pPr>
        <w:pStyle w:val="Paragrafoelenco"/>
        <w:numPr>
          <w:ilvl w:val="0"/>
          <w:numId w:val="10"/>
        </w:numPr>
        <w:spacing w:before="60" w:after="60" w:line="240" w:lineRule="auto"/>
        <w:ind w:left="284" w:hanging="284"/>
      </w:pPr>
      <w:proofErr w:type="gramStart"/>
      <w:r>
        <w:t>copia</w:t>
      </w:r>
      <w:proofErr w:type="gramEnd"/>
      <w:r>
        <w:t xml:space="preserve"> autentica del mandato collettivo irrevocabile con rappresentanza conferito alla mandataria per atto pubblico o scrittura privata autenticata.</w:t>
      </w:r>
    </w:p>
    <w:p w:rsidR="003816B0" w:rsidRDefault="003816B0" w:rsidP="003816B0">
      <w:pPr>
        <w:pStyle w:val="Paragrafoelenco"/>
        <w:numPr>
          <w:ilvl w:val="0"/>
          <w:numId w:val="10"/>
        </w:numPr>
        <w:spacing w:before="60" w:after="60" w:line="240" w:lineRule="auto"/>
        <w:ind w:left="284" w:hanging="284"/>
      </w:pPr>
      <w:r>
        <w:t xml:space="preserve"> </w:t>
      </w:r>
      <w:proofErr w:type="gramStart"/>
      <w:r>
        <w:t>dichiarazione</w:t>
      </w:r>
      <w:proofErr w:type="gramEnd"/>
      <w:r>
        <w:t xml:space="preserve"> in cui si indica, ai sensi dell’art. 48, co 4 del Codice, le parti del servizio/fornitura, ovvero la percentuale in caso di servizio/forniture indivisibili, che saranno eseguite dai singoli operatori economici riuniti o consorziati.</w:t>
      </w:r>
    </w:p>
    <w:p w:rsidR="003816B0" w:rsidRDefault="003816B0" w:rsidP="003816B0">
      <w:pPr>
        <w:pStyle w:val="Standard"/>
        <w:spacing w:before="60" w:after="60" w:line="240" w:lineRule="auto"/>
        <w:rPr>
          <w:b/>
        </w:rPr>
      </w:pPr>
      <w:r>
        <w:rPr>
          <w:b/>
        </w:rPr>
        <w:t>Per i consorzi ordinari o GEIE già costituiti</w:t>
      </w:r>
    </w:p>
    <w:p w:rsidR="003816B0" w:rsidRDefault="003816B0" w:rsidP="003816B0">
      <w:pPr>
        <w:pStyle w:val="Paragrafoelenco"/>
        <w:numPr>
          <w:ilvl w:val="0"/>
          <w:numId w:val="10"/>
        </w:numPr>
        <w:spacing w:before="60" w:after="60" w:line="240" w:lineRule="auto"/>
        <w:ind w:left="284" w:hanging="284"/>
      </w:pPr>
      <w:proofErr w:type="gramStart"/>
      <w:r>
        <w:t>atto</w:t>
      </w:r>
      <w:proofErr w:type="gramEnd"/>
      <w:r>
        <w:t xml:space="preserve"> costitutivo e statuto del consorzio o GEIE, in copia autentica, con indicazione del soggetto designato quale capofila.</w:t>
      </w:r>
    </w:p>
    <w:p w:rsidR="003816B0" w:rsidRDefault="003816B0" w:rsidP="003816B0">
      <w:pPr>
        <w:pStyle w:val="Paragrafoelenco"/>
        <w:numPr>
          <w:ilvl w:val="0"/>
          <w:numId w:val="10"/>
        </w:numPr>
        <w:spacing w:before="60" w:after="60" w:line="240" w:lineRule="auto"/>
        <w:ind w:left="284" w:hanging="284"/>
      </w:pPr>
      <w:proofErr w:type="gramStart"/>
      <w:r>
        <w:t>dichiarazione</w:t>
      </w:r>
      <w:proofErr w:type="gramEnd"/>
      <w:r>
        <w:t xml:space="preserve"> in cui si indica, ai sensi dell’art. 48, co 4 del Codice, le parti del servizio/fornitura , ovvero la percentuale in caso di servizio/forniture indivisibili, che saranno eseguite dai singoli operatori economici consorziati.</w:t>
      </w:r>
    </w:p>
    <w:p w:rsidR="003816B0" w:rsidRDefault="003816B0" w:rsidP="003816B0">
      <w:pPr>
        <w:pStyle w:val="Standard"/>
        <w:spacing w:before="60" w:after="60" w:line="240" w:lineRule="auto"/>
        <w:rPr>
          <w:b/>
        </w:rPr>
      </w:pPr>
      <w:r>
        <w:rPr>
          <w:b/>
        </w:rPr>
        <w:t>Per i raggruppamenti temporanei o consorzi ordinari o GEIE non ancora costituiti</w:t>
      </w:r>
    </w:p>
    <w:p w:rsidR="003816B0" w:rsidRDefault="003816B0" w:rsidP="003816B0">
      <w:pPr>
        <w:pStyle w:val="Paragrafoelenco"/>
        <w:numPr>
          <w:ilvl w:val="0"/>
          <w:numId w:val="10"/>
        </w:numPr>
        <w:spacing w:before="60" w:after="60" w:line="240" w:lineRule="auto"/>
        <w:ind w:left="284" w:hanging="284"/>
      </w:pPr>
      <w:r>
        <w:t xml:space="preserve"> </w:t>
      </w:r>
      <w:proofErr w:type="gramStart"/>
      <w:r>
        <w:t>dichiarazione</w:t>
      </w:r>
      <w:proofErr w:type="gramEnd"/>
      <w:r>
        <w:t xml:space="preserve"> attestante:</w:t>
      </w:r>
    </w:p>
    <w:p w:rsidR="003816B0" w:rsidRDefault="003816B0" w:rsidP="003816B0">
      <w:pPr>
        <w:pStyle w:val="Standard"/>
        <w:numPr>
          <w:ilvl w:val="0"/>
          <w:numId w:val="3"/>
        </w:numPr>
        <w:spacing w:before="60" w:after="60" w:line="240" w:lineRule="auto"/>
        <w:ind w:left="709" w:hanging="284"/>
      </w:pPr>
      <w:proofErr w:type="gramStart"/>
      <w:r>
        <w:lastRenderedPageBreak/>
        <w:t>l’operatore</w:t>
      </w:r>
      <w:proofErr w:type="gramEnd"/>
      <w:r>
        <w:t xml:space="preserve"> economico al quale, in caso di aggiudicazione, sarà conferito mandato speciale con rappresentanza o funzioni di capogruppo;</w:t>
      </w:r>
    </w:p>
    <w:p w:rsidR="003816B0" w:rsidRDefault="003816B0" w:rsidP="003816B0">
      <w:pPr>
        <w:pStyle w:val="Standard"/>
        <w:numPr>
          <w:ilvl w:val="0"/>
          <w:numId w:val="3"/>
        </w:numPr>
        <w:spacing w:before="60" w:after="60" w:line="240" w:lineRule="auto"/>
        <w:ind w:left="709" w:hanging="284"/>
      </w:pPr>
      <w:proofErr w:type="gramStart"/>
      <w:r>
        <w:t>l’impegno</w:t>
      </w:r>
      <w:proofErr w:type="gramEnd"/>
      <w:r>
        <w:t>,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3816B0" w:rsidRDefault="003816B0" w:rsidP="003816B0">
      <w:pPr>
        <w:pStyle w:val="Standard"/>
        <w:numPr>
          <w:ilvl w:val="0"/>
          <w:numId w:val="3"/>
        </w:numPr>
        <w:spacing w:before="60" w:after="60" w:line="240" w:lineRule="auto"/>
        <w:ind w:left="709" w:hanging="284"/>
      </w:pPr>
      <w:proofErr w:type="gramStart"/>
      <w:r>
        <w:t>dichiarazione</w:t>
      </w:r>
      <w:proofErr w:type="gramEnd"/>
      <w:r>
        <w:t xml:space="preserve"> in cui si indica, ai sensi dell’art. 48, co 4 del Codice, le parti del servizio/fornitura, ovvero la percentuale in caso di servizio/forniture indivisibili, che saranno eseguite dai singoli operatori economici riuniti o consorziati.</w:t>
      </w:r>
    </w:p>
    <w:p w:rsidR="003816B0" w:rsidRDefault="003816B0" w:rsidP="003816B0">
      <w:pPr>
        <w:pStyle w:val="Standard"/>
        <w:spacing w:before="60" w:after="60" w:line="240" w:lineRule="auto"/>
        <w:rPr>
          <w:b/>
        </w:rPr>
      </w:pPr>
      <w:r>
        <w:rPr>
          <w:b/>
        </w:rPr>
        <w:t>Per le aggregazioni di imprese aderenti al contratto di rete: se la rete è dotata di un organo comune con potere di rappresentanza e soggettività giuridica</w:t>
      </w:r>
    </w:p>
    <w:p w:rsidR="003816B0" w:rsidRDefault="003816B0" w:rsidP="003816B0">
      <w:pPr>
        <w:pStyle w:val="Paragrafoelenco"/>
        <w:numPr>
          <w:ilvl w:val="0"/>
          <w:numId w:val="13"/>
        </w:numPr>
        <w:spacing w:before="60" w:after="60" w:line="240" w:lineRule="auto"/>
      </w:pPr>
      <w:proofErr w:type="gramStart"/>
      <w:r>
        <w:t>copia</w:t>
      </w:r>
      <w:proofErr w:type="gramEnd"/>
      <w:r>
        <w:t xml:space="preserve"> autentica o copia conforme del contratto di rete, redatto per atto pubblico o scrittura privata autenticata, ovvero per atto firmato digitalmente a norma dell’art. 25 del d.lgs. 82/2005, con indicazione dell’organo comune che agisce in rappresentanza della rete;</w:t>
      </w:r>
    </w:p>
    <w:p w:rsidR="003816B0" w:rsidRDefault="003816B0" w:rsidP="003816B0">
      <w:pPr>
        <w:pStyle w:val="Paragrafoelenco"/>
        <w:numPr>
          <w:ilvl w:val="0"/>
          <w:numId w:val="13"/>
        </w:numPr>
        <w:spacing w:before="60" w:after="60" w:line="240" w:lineRule="auto"/>
      </w:pPr>
      <w:proofErr w:type="gramStart"/>
      <w:r>
        <w:t>dichiarazione</w:t>
      </w:r>
      <w:proofErr w:type="gramEnd"/>
      <w:r>
        <w:t>, sottoscritta dal legale rappresentante dell’organo comune, che indichi per quali imprese la rete concorre;</w:t>
      </w:r>
    </w:p>
    <w:p w:rsidR="003816B0" w:rsidRDefault="003816B0" w:rsidP="003816B0">
      <w:pPr>
        <w:pStyle w:val="Paragrafoelenco"/>
        <w:numPr>
          <w:ilvl w:val="0"/>
          <w:numId w:val="13"/>
        </w:numPr>
        <w:spacing w:before="60" w:after="60" w:line="240" w:lineRule="auto"/>
      </w:pPr>
      <w:proofErr w:type="gramStart"/>
      <w:r>
        <w:t>dichiarazione</w:t>
      </w:r>
      <w:proofErr w:type="gramEnd"/>
      <w:r>
        <w:t xml:space="preserve"> che indichi le parti del servizio o della fornitura, ovvero la percentuale in caso di servizio/forniture indivisibili, che saranno eseguite dai singoli operatori economici aggregati in rete.</w:t>
      </w:r>
    </w:p>
    <w:p w:rsidR="003816B0" w:rsidRDefault="003816B0" w:rsidP="003816B0">
      <w:pPr>
        <w:pStyle w:val="Standard"/>
        <w:spacing w:before="60" w:after="60" w:line="240" w:lineRule="auto"/>
        <w:rPr>
          <w:b/>
        </w:rPr>
      </w:pPr>
      <w:r>
        <w:rPr>
          <w:b/>
        </w:rPr>
        <w:t>Per le aggregazioni di imprese aderenti al contratto di rete: se la rete è dotata di un organo comune con potere di rappresentanza ma è priva di soggettività giuridica</w:t>
      </w:r>
    </w:p>
    <w:p w:rsidR="003816B0" w:rsidRDefault="003816B0" w:rsidP="003816B0">
      <w:pPr>
        <w:pStyle w:val="Paragrafoelenco"/>
        <w:numPr>
          <w:ilvl w:val="0"/>
          <w:numId w:val="13"/>
        </w:numPr>
        <w:spacing w:before="60" w:after="60" w:line="240" w:lineRule="auto"/>
      </w:pPr>
      <w: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3816B0" w:rsidRDefault="003816B0" w:rsidP="003816B0">
      <w:pPr>
        <w:pStyle w:val="Paragrafoelenco"/>
        <w:numPr>
          <w:ilvl w:val="0"/>
          <w:numId w:val="13"/>
        </w:numPr>
        <w:spacing w:before="60" w:after="60" w:line="240" w:lineRule="auto"/>
      </w:pPr>
      <w:proofErr w:type="gramStart"/>
      <w:r>
        <w:t>dichiarazione</w:t>
      </w:r>
      <w:proofErr w:type="gramEnd"/>
      <w:r>
        <w:t xml:space="preserve"> che indichi le parti del servizio o della fornitura, ovvero la percentuale in caso di servizio/forniture indivisibili, che saranno eseguite dai singoli operatori economici aggregati in rete.</w:t>
      </w:r>
    </w:p>
    <w:p w:rsidR="003816B0" w:rsidRDefault="003816B0" w:rsidP="003816B0">
      <w:pPr>
        <w:pStyle w:val="Standard"/>
        <w:spacing w:before="60" w:after="60" w:line="240" w:lineRule="auto"/>
        <w:rPr>
          <w:b/>
        </w:rPr>
      </w:pPr>
      <w:r>
        <w:rPr>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3816B0" w:rsidRDefault="003816B0" w:rsidP="003816B0">
      <w:pPr>
        <w:pStyle w:val="Paragrafoelenco"/>
        <w:numPr>
          <w:ilvl w:val="0"/>
          <w:numId w:val="13"/>
        </w:numPr>
        <w:spacing w:before="60" w:after="60" w:line="240" w:lineRule="auto"/>
      </w:pPr>
      <w:r>
        <w:rPr>
          <w:b/>
        </w:rPr>
        <w:t>in caso di RTI costituito</w:t>
      </w:r>
      <w: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3816B0" w:rsidRDefault="003816B0" w:rsidP="003816B0">
      <w:pPr>
        <w:pStyle w:val="Paragrafoelenco"/>
        <w:numPr>
          <w:ilvl w:val="0"/>
          <w:numId w:val="13"/>
        </w:numPr>
        <w:spacing w:before="60" w:after="60" w:line="240" w:lineRule="auto"/>
      </w:pPr>
      <w:proofErr w:type="gramStart"/>
      <w:r>
        <w:rPr>
          <w:b/>
        </w:rPr>
        <w:t>in</w:t>
      </w:r>
      <w:proofErr w:type="gramEnd"/>
      <w:r>
        <w:rPr>
          <w:b/>
        </w:rPr>
        <w:t xml:space="preserve"> caso di RTI costituendo</w:t>
      </w:r>
      <w: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3816B0" w:rsidRDefault="003816B0" w:rsidP="003816B0">
      <w:pPr>
        <w:pStyle w:val="Standard"/>
        <w:numPr>
          <w:ilvl w:val="3"/>
          <w:numId w:val="4"/>
        </w:numPr>
        <w:spacing w:before="60" w:after="60" w:line="240" w:lineRule="auto"/>
        <w:ind w:left="1134" w:hanging="284"/>
      </w:pPr>
      <w:proofErr w:type="gramStart"/>
      <w:r>
        <w:lastRenderedPageBreak/>
        <w:t>a</w:t>
      </w:r>
      <w:proofErr w:type="gramEnd"/>
      <w:r>
        <w:t xml:space="preserve"> quale concorrente, in caso di aggiudicazione, sarà conferito mandato speciale con rappresentanza o funzioni di capogruppo;</w:t>
      </w:r>
    </w:p>
    <w:p w:rsidR="003816B0" w:rsidRDefault="003816B0" w:rsidP="003816B0">
      <w:pPr>
        <w:pStyle w:val="Standard"/>
        <w:numPr>
          <w:ilvl w:val="3"/>
          <w:numId w:val="4"/>
        </w:numPr>
        <w:spacing w:before="60" w:after="60" w:line="240" w:lineRule="auto"/>
        <w:ind w:left="1134" w:hanging="284"/>
      </w:pPr>
      <w:proofErr w:type="gramStart"/>
      <w:r>
        <w:t>l’impegno</w:t>
      </w:r>
      <w:proofErr w:type="gramEnd"/>
      <w:r>
        <w:t>, in caso di aggiudicazione, ad uniformarsi alla disciplina vigente in materia di raggruppamenti temporanei;</w:t>
      </w:r>
    </w:p>
    <w:p w:rsidR="003816B0" w:rsidRDefault="003816B0" w:rsidP="003816B0">
      <w:pPr>
        <w:pStyle w:val="Standard"/>
        <w:numPr>
          <w:ilvl w:val="3"/>
          <w:numId w:val="4"/>
        </w:numPr>
        <w:spacing w:before="60" w:after="60" w:line="240" w:lineRule="auto"/>
        <w:ind w:left="1134" w:hanging="284"/>
      </w:pPr>
      <w:proofErr w:type="gramStart"/>
      <w:r>
        <w:t>le</w:t>
      </w:r>
      <w:proofErr w:type="gramEnd"/>
      <w:r>
        <w:t xml:space="preserve"> parti del servizio o della fornitura , ovvero la percentuale in caso di servizio/forniture indivisibili, che saranno eseguite dai singoli operatori economici aggregati in rete.</w:t>
      </w:r>
    </w:p>
    <w:p w:rsidR="003816B0" w:rsidRDefault="003816B0" w:rsidP="003816B0">
      <w:pPr>
        <w:pStyle w:val="Standard"/>
        <w:spacing w:before="60" w:after="60" w:line="240" w:lineRule="auto"/>
      </w:pPr>
      <w:r>
        <w:t>Il mandato collettivo irrevocabile con rappresentanza potrà essere conferito alla mandataria con scrittura privata.</w:t>
      </w:r>
    </w:p>
    <w:p w:rsidR="003816B0" w:rsidRDefault="003816B0" w:rsidP="003816B0">
      <w:pPr>
        <w:pStyle w:val="Standard"/>
        <w:spacing w:before="60" w:after="60" w:line="240" w:lineRule="auto"/>
      </w:pPr>
      <w:r>
        <w:t>Qualora il contratto di rete sia stato redatto con mera firma digitale non autenticata ai sensi dell’art. 24 del d.lgs. 82/2005, il mandato dovrà avere la forma dell’atto pubblico o della scrittura privata autenticata, anche ai sensi dell’art. 25 del d.lgs. 82/2005.</w:t>
      </w:r>
    </w:p>
    <w:p w:rsidR="003816B0" w:rsidRDefault="003816B0" w:rsidP="003816B0">
      <w:pPr>
        <w:pStyle w:val="Standard"/>
        <w:spacing w:before="60" w:after="60" w:line="240" w:lineRule="auto"/>
      </w:pPr>
      <w:r>
        <w:t xml:space="preserve">Le dichiarazioni di cui al presente paragrafo </w:t>
      </w:r>
      <w:fldSimple w:instr=" REF _Ref498427979 ">
        <w:r w:rsidR="00FE1BC7">
          <w:rPr>
            <w:b/>
          </w:rPr>
          <w:t>Documentazione e dichiarazioni ulteriori per i soggetti associati</w:t>
        </w:r>
      </w:fldSimple>
      <w:r>
        <w:t xml:space="preserve"> potranno essere rese o sotto forma di allegati alla domanda di partecipazione ovvero quali sezioni interne alla domanda medesima.</w:t>
      </w:r>
    </w:p>
    <w:p w:rsidR="003816B0" w:rsidRDefault="003816B0" w:rsidP="003816B0">
      <w:pPr>
        <w:pStyle w:val="Titolo21"/>
        <w:spacing w:line="240" w:lineRule="auto"/>
        <w:ind w:left="0"/>
        <w:outlineLvl w:val="9"/>
      </w:pPr>
      <w:bookmarkStart w:id="2768" w:name="_Toc500345611"/>
      <w:r>
        <w:t>19. CONTENUTO DELLA BUSTA B – OFFERTA TECNICA</w:t>
      </w:r>
      <w:bookmarkEnd w:id="2768"/>
    </w:p>
    <w:p w:rsidR="003816B0" w:rsidRPr="00386203" w:rsidRDefault="003816B0" w:rsidP="0036201C">
      <w:pPr>
        <w:pStyle w:val="Standard"/>
        <w:spacing w:before="60" w:after="60" w:line="240" w:lineRule="auto"/>
        <w:rPr>
          <w:rFonts w:cs="Calibri"/>
        </w:rPr>
      </w:pPr>
      <w:bookmarkStart w:id="2769" w:name="_Toc407013507"/>
      <w:bookmarkStart w:id="2770" w:name="_Toc406754183"/>
      <w:bookmarkStart w:id="2771" w:name="_Toc406058382"/>
      <w:bookmarkStart w:id="2772" w:name="_Toc500345612"/>
      <w:bookmarkEnd w:id="2769"/>
      <w:bookmarkEnd w:id="2770"/>
      <w:bookmarkEnd w:id="2771"/>
      <w:r>
        <w:rPr>
          <w:rFonts w:cs="Calibri"/>
        </w:rPr>
        <w:t xml:space="preserve">La busta telematica “B – Offerta tecnica” </w:t>
      </w:r>
      <w:r>
        <w:rPr>
          <w:rFonts w:cs="Calibri"/>
          <w:b/>
        </w:rPr>
        <w:t>a pena di esclusione</w:t>
      </w:r>
      <w:r>
        <w:rPr>
          <w:rFonts w:cs="Calibri"/>
        </w:rPr>
        <w:t xml:space="preserve">, dovrà contenere i seguenti </w:t>
      </w:r>
      <w:r w:rsidRPr="00386203">
        <w:rPr>
          <w:rFonts w:cs="Calibri"/>
        </w:rPr>
        <w:t>documenti:</w:t>
      </w:r>
    </w:p>
    <w:p w:rsidR="003816B0" w:rsidRPr="00386203" w:rsidRDefault="009427FA" w:rsidP="000A338D">
      <w:pPr>
        <w:pStyle w:val="Paragrafoelenco"/>
        <w:numPr>
          <w:ilvl w:val="0"/>
          <w:numId w:val="57"/>
        </w:numPr>
        <w:spacing w:before="60" w:after="60" w:line="240" w:lineRule="auto"/>
      </w:pPr>
      <w:r w:rsidRPr="00386203">
        <w:rPr>
          <w:rFonts w:cs="Calibri"/>
        </w:rPr>
        <w:t>F</w:t>
      </w:r>
      <w:r w:rsidR="003364B0" w:rsidRPr="00386203">
        <w:rPr>
          <w:rFonts w:cs="Calibri"/>
        </w:rPr>
        <w:t xml:space="preserve">ac simile offerta tecnica </w:t>
      </w:r>
      <w:r w:rsidR="001E5118" w:rsidRPr="00386203">
        <w:rPr>
          <w:rFonts w:cs="Calibri"/>
        </w:rPr>
        <w:t xml:space="preserve">e </w:t>
      </w:r>
      <w:r w:rsidR="00CB5D81" w:rsidRPr="00386203">
        <w:rPr>
          <w:rFonts w:cs="Calibri"/>
        </w:rPr>
        <w:t xml:space="preserve">due </w:t>
      </w:r>
      <w:r w:rsidR="001E5118" w:rsidRPr="00386203">
        <w:rPr>
          <w:rFonts w:cs="Calibri"/>
        </w:rPr>
        <w:t>r</w:t>
      </w:r>
      <w:r w:rsidR="003364B0" w:rsidRPr="00386203">
        <w:rPr>
          <w:rFonts w:cs="Calibri"/>
        </w:rPr>
        <w:t>elazioni relative ai criteri 2 e 4; le relazioni dovranno</w:t>
      </w:r>
      <w:r w:rsidR="001E5118" w:rsidRPr="00386203">
        <w:rPr>
          <w:rFonts w:cs="Calibri"/>
        </w:rPr>
        <w:t xml:space="preserve"> essere contenute in un massimo di 15 pagine ciascuna</w:t>
      </w:r>
      <w:r w:rsidR="00A11DD9" w:rsidRPr="00386203">
        <w:rPr>
          <w:rFonts w:cs="Calibri"/>
        </w:rPr>
        <w:t xml:space="preserve"> con </w:t>
      </w:r>
      <w:r w:rsidR="001E5118" w:rsidRPr="00386203">
        <w:rPr>
          <w:rFonts w:cs="Calibri"/>
        </w:rPr>
        <w:t>carattere “</w:t>
      </w:r>
      <w:r w:rsidR="001E5118" w:rsidRPr="00386203">
        <w:t xml:space="preserve">Time new roman” o Garamond dimensione 12 </w:t>
      </w:r>
      <w:r w:rsidR="001E5118" w:rsidRPr="00386203">
        <w:rPr>
          <w:b/>
          <w:u w:val="single"/>
        </w:rPr>
        <w:t>non conteggiando</w:t>
      </w:r>
      <w:r w:rsidR="001E5118" w:rsidRPr="00386203">
        <w:t xml:space="preserve"> eventuali appendici dedicate esclusivamente ad immagini, e comunque elaborata con modalità indicate nell’allegato </w:t>
      </w:r>
      <w:r w:rsidR="001E5118" w:rsidRPr="00386203">
        <w:rPr>
          <w:i/>
        </w:rPr>
        <w:t>fac simile</w:t>
      </w:r>
      <w:r w:rsidR="001E5118" w:rsidRPr="00386203">
        <w:t xml:space="preserve"> di </w:t>
      </w:r>
      <w:r w:rsidR="001E5118" w:rsidRPr="00386203">
        <w:rPr>
          <w:b/>
          <w:u w:val="single"/>
        </w:rPr>
        <w:t xml:space="preserve">modulo offerta tecnica, </w:t>
      </w:r>
      <w:r w:rsidR="001E5118" w:rsidRPr="00386203">
        <w:t>tali da permettere di evidenziare specificamente gli elementi oggetto di valutazione da parte della Commissione di aggiudicazione di cui agli artt. 77 e 216, comma</w:t>
      </w:r>
      <w:r w:rsidR="00493FDB" w:rsidRPr="00386203">
        <w:t xml:space="preserve"> 12 del d.lgs. n.50/2016 e smi.</w:t>
      </w:r>
      <w:r w:rsidR="001E5118" w:rsidRPr="00386203">
        <w:t>.</w:t>
      </w:r>
    </w:p>
    <w:p w:rsidR="000A338D" w:rsidRPr="000A338D" w:rsidRDefault="000A338D" w:rsidP="000A338D">
      <w:pPr>
        <w:pStyle w:val="Paragrafoelenco"/>
        <w:spacing w:before="60" w:after="60" w:line="240" w:lineRule="auto"/>
      </w:pPr>
    </w:p>
    <w:p w:rsidR="003816B0" w:rsidRDefault="003816B0" w:rsidP="003816B0">
      <w:pPr>
        <w:pStyle w:val="Standard"/>
        <w:spacing w:before="60" w:after="60" w:line="240" w:lineRule="auto"/>
        <w:rPr>
          <w:rFonts w:cs="Calibri"/>
        </w:rPr>
      </w:pPr>
      <w:r>
        <w:rPr>
          <w:rFonts w:cs="Calibri"/>
        </w:rPr>
        <w:t>Il progetto verrà compilato seguendo lo step 2 offerta tecnica del percorso guidato “invia offerta</w:t>
      </w:r>
      <w:proofErr w:type="gramStart"/>
      <w:r>
        <w:rPr>
          <w:rFonts w:cs="Calibri"/>
        </w:rPr>
        <w:t>” ,</w:t>
      </w:r>
      <w:proofErr w:type="gramEnd"/>
      <w:r>
        <w:rPr>
          <w:rFonts w:cs="Calibri"/>
        </w:rPr>
        <w:t xml:space="preserve"> il concorrente, a pena d’ esclusione della gara,dovrà operare a sistema presentando la seguente documentazione tecnica richiesta.</w:t>
      </w:r>
    </w:p>
    <w:p w:rsidR="003816B0" w:rsidRDefault="003816B0" w:rsidP="003816B0">
      <w:pPr>
        <w:pStyle w:val="Standard"/>
        <w:spacing w:line="240" w:lineRule="auto"/>
        <w:ind w:right="20"/>
        <w:rPr>
          <w:b/>
        </w:rPr>
      </w:pPr>
      <w:r>
        <w:rPr>
          <w:b/>
        </w:rPr>
        <w:t>L’offerta tecnica non dovrà - a pena d’esclusione - fare alcun riferimento ad alcun elemento dell’offerta economica tale da rivelare la quantificazione economica.</w:t>
      </w:r>
    </w:p>
    <w:p w:rsidR="003816B0" w:rsidRDefault="003816B0" w:rsidP="003816B0">
      <w:pPr>
        <w:pStyle w:val="Standard"/>
        <w:spacing w:line="240" w:lineRule="auto"/>
        <w:ind w:right="20"/>
      </w:pPr>
      <w:r>
        <w:t>L’Offerta Tecnica, a pena di esclusione, dovrà essere sottoscritta e datata dal soggetto avente la rappresentanza legale o procuratore dell’impresa ovvero dell’operatore offerente. In caso di offerta firmata da procuratore occorrerà allegare la relativa procura in copia conforme all’originale. In caso di concorrenti costituiti da imprese riunite o associate in A.T.I. o in GEIE o in Consorzio Ordinario di Concorrenti già costituiti, l’Offerta dovrà essere sottoscritta dal legale rappresentante della mandataria. In caso di offerta presentata da imprese che intendono riunirsi o associarsi in A.T.I., Consorzio Ordinario di Concorrenti o in GEIE, non ancora costituiti, l’Offerta dovrà, a pena esclusione, essere sottoscritta da ciascuno dei concorrenti che intendono riunirsi o associarsi o costituire un GEIE o un Consorzio Ordinario di Concorrenti. In c</w:t>
      </w:r>
      <w:r w:rsidR="00AA6210">
        <w:t>aso di Consorzi art. 45, comma 2</w:t>
      </w:r>
      <w:r>
        <w:t xml:space="preserve"> lettera b) e c), l’Offerta dovrà essere firmata dal legale rappresentante del Consorzio o da procuratore con allegata la relativa procura.</w:t>
      </w:r>
    </w:p>
    <w:p w:rsidR="003816B0" w:rsidRDefault="003816B0" w:rsidP="003816B0">
      <w:pPr>
        <w:pStyle w:val="Titolo21"/>
        <w:spacing w:line="240" w:lineRule="auto"/>
        <w:ind w:left="0"/>
        <w:outlineLvl w:val="9"/>
        <w:rPr>
          <w:szCs w:val="24"/>
        </w:rPr>
      </w:pPr>
      <w:r>
        <w:rPr>
          <w:szCs w:val="24"/>
        </w:rPr>
        <w:lastRenderedPageBreak/>
        <w:t>20. CONTENUTO DELLA BUSTA C – OFFERTA ECONOMICA</w:t>
      </w:r>
      <w:bookmarkEnd w:id="2772"/>
    </w:p>
    <w:p w:rsidR="003816B0" w:rsidRPr="00DE0E71" w:rsidRDefault="003816B0" w:rsidP="003816B0">
      <w:pPr>
        <w:pStyle w:val="Standard"/>
        <w:spacing w:line="240" w:lineRule="auto"/>
      </w:pPr>
      <w:r w:rsidRPr="00DE0E71">
        <w:t xml:space="preserve">La busta telematica contenente </w:t>
      </w:r>
      <w:proofErr w:type="gramStart"/>
      <w:r w:rsidRPr="00DE0E71">
        <w:t>l’ offerta</w:t>
      </w:r>
      <w:proofErr w:type="gramEnd"/>
      <w:r w:rsidRPr="00DE0E71">
        <w:t xml:space="preserve"> economica verrà compilata seguendo lo step 3 “offerta economica” del percorso guidato “invia offerta” , il concorrente, a pena d’ esclusione della gara,dovrà operare a sistema presentando la seguente documentazione economica richiesta:</w:t>
      </w:r>
    </w:p>
    <w:p w:rsidR="00A735CF" w:rsidRPr="00DE0E71" w:rsidRDefault="00A735CF" w:rsidP="003816B0">
      <w:pPr>
        <w:pStyle w:val="Standard"/>
        <w:spacing w:line="240" w:lineRule="auto"/>
      </w:pPr>
    </w:p>
    <w:p w:rsidR="003816B0" w:rsidRPr="00DE0E71" w:rsidRDefault="003816B0" w:rsidP="00B36CEA">
      <w:pPr>
        <w:pStyle w:val="Paragrafoelenco"/>
        <w:numPr>
          <w:ilvl w:val="0"/>
          <w:numId w:val="13"/>
        </w:numPr>
        <w:spacing w:after="200"/>
        <w:ind w:left="0"/>
        <w:rPr>
          <w:rFonts w:eastAsia="Lucida Sans Unicode"/>
          <w:lang w:eastAsia="zh-CN"/>
        </w:rPr>
      </w:pPr>
      <w:proofErr w:type="gramStart"/>
      <w:r w:rsidRPr="00DE0E71">
        <w:rPr>
          <w:rFonts w:eastAsia="Lucida Sans Unicode"/>
          <w:lang w:eastAsia="zh-CN"/>
        </w:rPr>
        <w:t>dichiarazione</w:t>
      </w:r>
      <w:proofErr w:type="gramEnd"/>
      <w:r w:rsidRPr="00DE0E71">
        <w:rPr>
          <w:rFonts w:eastAsia="Lucida Sans Unicode"/>
          <w:lang w:eastAsia="zh-CN"/>
        </w:rPr>
        <w:t xml:space="preserve"> IN BOLLO redatta col modulo offerta economica reso in fac-simile  allegato al presente disciplinare sottoscritta dal legale rappresentante e corredata da fotocopia di un documento di identità del sottoscrittore, in corso di validità, contenente l’indicazione in cifre ed in lettere del ribasso globale percentuale espresso con due cifre decimali sull’importo del corrispettivo posto a base di gara. La dichiarazione è elaborata in formato elettronico e salvata su supporto informatico</w:t>
      </w:r>
    </w:p>
    <w:p w:rsidR="003816B0" w:rsidRDefault="003816B0" w:rsidP="003816B0">
      <w:pPr>
        <w:pStyle w:val="Standard"/>
        <w:spacing w:line="240" w:lineRule="auto"/>
      </w:pPr>
      <w:r>
        <w:t>L’offerta deve intendersi al netto di I.V.A.</w:t>
      </w:r>
    </w:p>
    <w:p w:rsidR="003816B0" w:rsidRDefault="003816B0" w:rsidP="003816B0">
      <w:pPr>
        <w:pStyle w:val="Standard"/>
        <w:spacing w:line="240" w:lineRule="auto"/>
      </w:pPr>
      <w:r>
        <w:t>Nel caso di discordanza fra i due valori si assumerà come valido il ribasso riportato in lettere.</w:t>
      </w:r>
    </w:p>
    <w:p w:rsidR="003816B0" w:rsidRDefault="003816B0" w:rsidP="003816B0">
      <w:pPr>
        <w:pStyle w:val="Standard"/>
        <w:spacing w:line="240" w:lineRule="auto"/>
      </w:pPr>
      <w:r>
        <w:t>L’offerta non dovrà presentare correzioni che non siano espressamente confermate e sottoscritte dal legale rappresentante.</w:t>
      </w:r>
    </w:p>
    <w:p w:rsidR="003816B0" w:rsidRDefault="003816B0" w:rsidP="003816B0">
      <w:pPr>
        <w:pStyle w:val="Standard"/>
        <w:spacing w:line="240" w:lineRule="auto"/>
      </w:pPr>
      <w:r>
        <w:t>L’offerta dei concorrenti è valida e vincolante per 180 giorni dalla scadenza del termine per la sua presentazione, fermo restando che l’offerta dell’aggiudicatario è irrevocabile fino al termine stabilito ai sensi dell’art. 32, comma 8, del D. Lgs. n.50/2016.</w:t>
      </w:r>
    </w:p>
    <w:p w:rsidR="003816B0" w:rsidRDefault="003816B0" w:rsidP="003816B0">
      <w:pPr>
        <w:pStyle w:val="Standard"/>
        <w:spacing w:line="240" w:lineRule="auto"/>
      </w:pPr>
      <w:r>
        <w:t>Nel caso che i documenti di cui ai precedenti punti siano sottoscritti da un procuratore del legale rappresentante del concorrente, deve essere allegata la relativa procura in originale o copia semplice.</w:t>
      </w:r>
    </w:p>
    <w:p w:rsidR="003816B0" w:rsidRDefault="003816B0" w:rsidP="003816B0">
      <w:pPr>
        <w:pStyle w:val="Standard"/>
        <w:spacing w:line="240" w:lineRule="auto"/>
      </w:pPr>
      <w:bookmarkStart w:id="2773" w:name="_Toc483401270"/>
      <w:bookmarkStart w:id="2774" w:name="_Toc483325793"/>
      <w:bookmarkStart w:id="2775" w:name="_Toc483316490"/>
      <w:bookmarkStart w:id="2776" w:name="_Toc483316359"/>
      <w:bookmarkStart w:id="2777" w:name="_Toc483316227"/>
      <w:bookmarkStart w:id="2778" w:name="_Toc483316022"/>
      <w:bookmarkStart w:id="2779" w:name="_Toc483302401"/>
      <w:bookmarkStart w:id="2780" w:name="_Toc483233684"/>
      <w:bookmarkStart w:id="2781" w:name="_Toc482979724"/>
      <w:bookmarkStart w:id="2782" w:name="_Toc482979626"/>
      <w:bookmarkStart w:id="2783" w:name="_Toc482979528"/>
      <w:bookmarkStart w:id="2784" w:name="_Toc482979420"/>
      <w:bookmarkStart w:id="2785" w:name="_Toc482979311"/>
      <w:bookmarkStart w:id="2786" w:name="_Toc482979202"/>
      <w:bookmarkStart w:id="2787" w:name="_Toc482979091"/>
      <w:bookmarkStart w:id="2788" w:name="_Toc482978983"/>
      <w:bookmarkStart w:id="2789" w:name="_Toc482978874"/>
      <w:bookmarkStart w:id="2790" w:name="_Toc482959755"/>
      <w:bookmarkStart w:id="2791" w:name="_Toc482959645"/>
      <w:bookmarkStart w:id="2792" w:name="_Toc482959535"/>
      <w:bookmarkStart w:id="2793" w:name="_Toc482712747"/>
      <w:bookmarkStart w:id="2794" w:name="_Toc482641301"/>
      <w:bookmarkStart w:id="2795" w:name="_Toc482633124"/>
      <w:bookmarkStart w:id="2796" w:name="_Toc482352283"/>
      <w:bookmarkStart w:id="2797" w:name="_Toc482352193"/>
      <w:bookmarkStart w:id="2798" w:name="_Toc482352103"/>
      <w:bookmarkStart w:id="2799" w:name="_Toc482352013"/>
      <w:bookmarkStart w:id="2800" w:name="_Toc482102149"/>
      <w:bookmarkStart w:id="2801" w:name="_Toc482102055"/>
      <w:bookmarkStart w:id="2802" w:name="_Toc482101960"/>
      <w:bookmarkStart w:id="2803" w:name="_Toc482101865"/>
      <w:bookmarkStart w:id="2804" w:name="_Toc482101772"/>
      <w:bookmarkStart w:id="2805" w:name="_Toc482101597"/>
      <w:bookmarkStart w:id="2806" w:name="_Toc482101482"/>
      <w:bookmarkStart w:id="2807" w:name="_Toc482101345"/>
      <w:bookmarkStart w:id="2808" w:name="_Toc482100919"/>
      <w:bookmarkStart w:id="2809" w:name="_Toc482100762"/>
      <w:bookmarkStart w:id="2810" w:name="_Toc482099045"/>
      <w:bookmarkStart w:id="2811" w:name="_Toc482097943"/>
      <w:bookmarkStart w:id="2812" w:name="_Toc482097751"/>
      <w:bookmarkStart w:id="2813" w:name="_Toc482097662"/>
      <w:bookmarkStart w:id="2814" w:name="_Toc482097573"/>
      <w:bookmarkStart w:id="2815" w:name="_Toc482025749"/>
      <w:bookmarkStart w:id="2816" w:name="_Toc500345613"/>
      <w:bookmarkStart w:id="2817" w:name="_Ref498421982"/>
      <w:bookmarkStart w:id="2818" w:name="_Toc416423371"/>
      <w:bookmarkStart w:id="2819" w:name="_Toc406754188"/>
      <w:bookmarkStart w:id="2820" w:name="_Toc406058387"/>
      <w:bookmarkStart w:id="2821" w:name="_Toc403471279"/>
      <w:bookmarkStart w:id="2822" w:name="_Toc397422872"/>
      <w:bookmarkStart w:id="2823" w:name="_Toc397346831"/>
      <w:bookmarkStart w:id="2824" w:name="_Toc393706916"/>
      <w:bookmarkStart w:id="2825" w:name="_Toc393700843"/>
      <w:bookmarkStart w:id="2826" w:name="_Toc393283184"/>
      <w:bookmarkStart w:id="2827" w:name="_Toc393272668"/>
      <w:bookmarkStart w:id="2828" w:name="_Toc393272610"/>
      <w:bookmarkStart w:id="2829" w:name="_Toc393187854"/>
      <w:bookmarkStart w:id="2830" w:name="_Toc393112137"/>
      <w:bookmarkStart w:id="2831" w:name="_Toc393110573"/>
      <w:bookmarkStart w:id="2832" w:name="_Toc392577506"/>
      <w:bookmarkStart w:id="2833" w:name="_Toc391036065"/>
      <w:bookmarkStart w:id="2834" w:name="_Toc391035992"/>
      <w:bookmarkStart w:id="2835" w:name="_Toc380501879"/>
      <w:bookmarkStart w:id="2836" w:name="_Toc353990398"/>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t xml:space="preserve">Nell’offerta occorre indicare i costi per la sicurezza specificatamente connessi con le attività svolte dall’ azienda da sostenere per </w:t>
      </w:r>
      <w:proofErr w:type="gramStart"/>
      <w:r>
        <w:t>l’ esecuzione</w:t>
      </w:r>
      <w:proofErr w:type="gramEnd"/>
      <w:r>
        <w:t xml:space="preserve"> del servizio.</w:t>
      </w:r>
    </w:p>
    <w:p w:rsidR="003816B0" w:rsidRDefault="003816B0" w:rsidP="003816B0">
      <w:pPr>
        <w:pStyle w:val="Standard"/>
        <w:spacing w:line="240" w:lineRule="auto"/>
        <w:ind w:left="4"/>
      </w:pPr>
      <w:r>
        <w:t xml:space="preserve">In caso di offerta anormalmente bassa la Stazione Appaltante si riserva di richiedere le necessarie giustificazioni ai sensi dell’art. 97, comma 4 e ss. del d.lgs. n. 50/2016 e </w:t>
      </w:r>
      <w:proofErr w:type="gramStart"/>
      <w:r>
        <w:t>smi.,</w:t>
      </w:r>
      <w:proofErr w:type="gramEnd"/>
      <w:r>
        <w:t xml:space="preserve"> e, in mancanza di queste, di rigettare l’offerta, con conseguente esclusione dalla gara, ai sensi del citato art. 97.</w:t>
      </w:r>
    </w:p>
    <w:p w:rsidR="003816B0" w:rsidRDefault="003816B0" w:rsidP="003816B0">
      <w:pPr>
        <w:pStyle w:val="Standard"/>
        <w:spacing w:line="240" w:lineRule="auto"/>
        <w:ind w:left="4"/>
      </w:pPr>
      <w:r>
        <w:t>Non sono ammesse offerte economiche in aumento, condizionate o parziali.</w:t>
      </w:r>
    </w:p>
    <w:p w:rsidR="003816B0" w:rsidRDefault="003816B0" w:rsidP="003816B0">
      <w:pPr>
        <w:pStyle w:val="Titolo21"/>
        <w:spacing w:line="240" w:lineRule="auto"/>
        <w:ind w:left="0"/>
        <w:outlineLvl w:val="9"/>
      </w:pPr>
      <w:r>
        <w:t>21. CRITERIO DI AGGIUDICAZION</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t>e</w:t>
      </w:r>
    </w:p>
    <w:p w:rsidR="003816B0" w:rsidRPr="00D547F5" w:rsidRDefault="003816B0" w:rsidP="003816B0">
      <w:pPr>
        <w:pStyle w:val="Standard"/>
        <w:spacing w:before="60" w:after="60" w:line="240" w:lineRule="auto"/>
      </w:pPr>
      <w:r w:rsidRPr="00D547F5">
        <w:t>L’appalto è aggiudicato in base al criterio dell’offerta economicamente più vantaggiosa individuata sulla base del miglior rapporto qualità/</w:t>
      </w:r>
      <w:proofErr w:type="gramStart"/>
      <w:r w:rsidRPr="00D547F5">
        <w:t>prezzo,  ai</w:t>
      </w:r>
      <w:proofErr w:type="gramEnd"/>
      <w:r w:rsidRPr="00D547F5">
        <w:t xml:space="preserve"> sensi dell’art. 95, comma 2  del Codice.</w:t>
      </w:r>
    </w:p>
    <w:p w:rsidR="003816B0" w:rsidRPr="00D547F5" w:rsidRDefault="003816B0" w:rsidP="003816B0">
      <w:pPr>
        <w:pStyle w:val="Standard"/>
        <w:spacing w:before="60" w:after="60" w:line="240" w:lineRule="auto"/>
      </w:pPr>
      <w:r w:rsidRPr="00D547F5">
        <w:t>La valutazione dell’offerta tecnica e dell’offerta economica sarà effettuata in base ai seguenti punteggi</w:t>
      </w:r>
    </w:p>
    <w:tbl>
      <w:tblPr>
        <w:tblW w:w="9855" w:type="dxa"/>
        <w:tblInd w:w="-108" w:type="dxa"/>
        <w:tblLayout w:type="fixed"/>
        <w:tblCellMar>
          <w:left w:w="10" w:type="dxa"/>
          <w:right w:w="10" w:type="dxa"/>
        </w:tblCellMar>
        <w:tblLook w:val="0000" w:firstRow="0" w:lastRow="0" w:firstColumn="0" w:lastColumn="0" w:noHBand="0" w:noVBand="0"/>
      </w:tblPr>
      <w:tblGrid>
        <w:gridCol w:w="4606"/>
        <w:gridCol w:w="5249"/>
      </w:tblGrid>
      <w:tr w:rsidR="003816B0" w:rsidTr="00E17DAF">
        <w:trPr>
          <w:cantSplit/>
          <w:trHeight w:val="337"/>
        </w:trPr>
        <w:tc>
          <w:tcPr>
            <w:tcW w:w="4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816B0" w:rsidRDefault="003816B0" w:rsidP="00E17DAF">
            <w:pPr>
              <w:pStyle w:val="Standard"/>
              <w:keepNext/>
              <w:spacing w:line="240" w:lineRule="auto"/>
              <w:jc w:val="center"/>
              <w:rPr>
                <w:smallCaps/>
                <w:lang w:eastAsia="it-IT"/>
              </w:rPr>
            </w:pPr>
          </w:p>
        </w:tc>
        <w:tc>
          <w:tcPr>
            <w:tcW w:w="52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816B0" w:rsidRDefault="003816B0" w:rsidP="00E17DAF">
            <w:pPr>
              <w:pStyle w:val="Standard"/>
              <w:keepNext/>
              <w:spacing w:line="240" w:lineRule="auto"/>
              <w:jc w:val="center"/>
              <w:rPr>
                <w:smallCaps/>
                <w:lang w:eastAsia="it-IT"/>
              </w:rPr>
            </w:pPr>
            <w:r>
              <w:rPr>
                <w:smallCaps/>
                <w:lang w:eastAsia="it-IT"/>
              </w:rPr>
              <w:t>punteggio massimo</w:t>
            </w:r>
          </w:p>
        </w:tc>
      </w:tr>
      <w:tr w:rsidR="003816B0" w:rsidTr="00E17DAF">
        <w:trPr>
          <w:cantSplit/>
          <w:trHeight w:val="337"/>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16B0" w:rsidRDefault="003816B0" w:rsidP="00E17DAF">
            <w:pPr>
              <w:pStyle w:val="Standard"/>
              <w:keepNext/>
              <w:spacing w:line="240" w:lineRule="auto"/>
              <w:jc w:val="center"/>
              <w:rPr>
                <w:lang w:eastAsia="it-IT"/>
              </w:rPr>
            </w:pPr>
            <w:r>
              <w:rPr>
                <w:lang w:eastAsia="it-IT"/>
              </w:rPr>
              <w:t>Offerta tecnica</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16B0" w:rsidRPr="00A12B09" w:rsidRDefault="00A12B09" w:rsidP="00E17DAF">
            <w:pPr>
              <w:pStyle w:val="Standard"/>
              <w:keepNext/>
              <w:spacing w:line="240" w:lineRule="auto"/>
              <w:jc w:val="center"/>
              <w:rPr>
                <w:lang w:eastAsia="it-IT"/>
              </w:rPr>
            </w:pPr>
            <w:r w:rsidRPr="00A12B09">
              <w:rPr>
                <w:lang w:eastAsia="it-IT"/>
              </w:rPr>
              <w:t>70 punti</w:t>
            </w:r>
          </w:p>
        </w:tc>
      </w:tr>
      <w:tr w:rsidR="003816B0" w:rsidTr="00E17DAF">
        <w:trPr>
          <w:cantSplit/>
          <w:trHeight w:val="337"/>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16B0" w:rsidRDefault="003816B0" w:rsidP="00E17DAF">
            <w:pPr>
              <w:pStyle w:val="Standard"/>
              <w:keepNext/>
              <w:spacing w:line="240" w:lineRule="auto"/>
              <w:jc w:val="center"/>
              <w:rPr>
                <w:lang w:eastAsia="it-IT"/>
              </w:rPr>
            </w:pPr>
            <w:r>
              <w:rPr>
                <w:lang w:eastAsia="it-IT"/>
              </w:rPr>
              <w:t>Offerta economica</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16B0" w:rsidRPr="00A12B09" w:rsidRDefault="003816B0" w:rsidP="00E17DAF">
            <w:pPr>
              <w:pStyle w:val="Standard"/>
              <w:keepNext/>
              <w:spacing w:line="240" w:lineRule="auto"/>
              <w:jc w:val="center"/>
              <w:rPr>
                <w:lang w:eastAsia="it-IT"/>
              </w:rPr>
            </w:pPr>
            <w:r w:rsidRPr="00A12B09">
              <w:rPr>
                <w:lang w:eastAsia="it-IT"/>
              </w:rPr>
              <w:t>30 punti</w:t>
            </w:r>
          </w:p>
        </w:tc>
      </w:tr>
      <w:tr w:rsidR="003816B0" w:rsidTr="00E17DAF">
        <w:trPr>
          <w:cantSplit/>
          <w:trHeight w:val="337"/>
        </w:trPr>
        <w:tc>
          <w:tcPr>
            <w:tcW w:w="4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816B0" w:rsidRDefault="003816B0" w:rsidP="00E17DAF">
            <w:pPr>
              <w:pStyle w:val="Standard"/>
              <w:keepNext/>
              <w:spacing w:line="240" w:lineRule="auto"/>
              <w:jc w:val="center"/>
              <w:rPr>
                <w:smallCaps/>
                <w:lang w:eastAsia="it-IT"/>
              </w:rPr>
            </w:pPr>
            <w:r>
              <w:rPr>
                <w:smallCaps/>
                <w:lang w:eastAsia="it-IT"/>
              </w:rPr>
              <w:t>totale</w:t>
            </w:r>
          </w:p>
        </w:tc>
        <w:tc>
          <w:tcPr>
            <w:tcW w:w="52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816B0" w:rsidRPr="00A12B09" w:rsidRDefault="00C22D41" w:rsidP="00E17DAF">
            <w:pPr>
              <w:pStyle w:val="Standard"/>
              <w:keepNext/>
              <w:spacing w:line="240" w:lineRule="auto"/>
              <w:jc w:val="center"/>
              <w:rPr>
                <w:b/>
                <w:lang w:eastAsia="it-IT"/>
              </w:rPr>
            </w:pPr>
            <w:r w:rsidRPr="00A12B09">
              <w:rPr>
                <w:b/>
                <w:lang w:eastAsia="it-IT"/>
              </w:rPr>
              <w:t>100</w:t>
            </w:r>
          </w:p>
        </w:tc>
      </w:tr>
      <w:tr w:rsidR="003816B0" w:rsidTr="00E17DAF">
        <w:trPr>
          <w:cantSplit/>
          <w:trHeight w:val="337"/>
        </w:trPr>
        <w:tc>
          <w:tcPr>
            <w:tcW w:w="4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816B0" w:rsidRDefault="003816B0" w:rsidP="00E17DAF">
            <w:pPr>
              <w:pStyle w:val="Standard"/>
              <w:keepNext/>
              <w:spacing w:line="240" w:lineRule="auto"/>
              <w:jc w:val="center"/>
              <w:rPr>
                <w:smallCaps/>
                <w:lang w:eastAsia="it-IT"/>
              </w:rPr>
            </w:pPr>
          </w:p>
        </w:tc>
        <w:tc>
          <w:tcPr>
            <w:tcW w:w="52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816B0" w:rsidRDefault="003816B0" w:rsidP="00E17DAF">
            <w:pPr>
              <w:pStyle w:val="Standard"/>
              <w:keepNext/>
              <w:spacing w:line="240" w:lineRule="auto"/>
              <w:jc w:val="center"/>
              <w:rPr>
                <w:b/>
                <w:smallCaps/>
                <w:lang w:eastAsia="it-IT"/>
              </w:rPr>
            </w:pPr>
          </w:p>
        </w:tc>
      </w:tr>
    </w:tbl>
    <w:p w:rsidR="003816B0" w:rsidRDefault="003816B0" w:rsidP="003816B0">
      <w:pPr>
        <w:pStyle w:val="Standard"/>
        <w:spacing w:line="240" w:lineRule="auto"/>
      </w:pPr>
    </w:p>
    <w:p w:rsidR="003816B0" w:rsidRDefault="003816B0" w:rsidP="003816B0">
      <w:pPr>
        <w:pStyle w:val="Standard"/>
        <w:spacing w:line="240" w:lineRule="auto"/>
      </w:pPr>
    </w:p>
    <w:p w:rsidR="003816B0" w:rsidRDefault="003816B0" w:rsidP="003816B0">
      <w:pPr>
        <w:pStyle w:val="Standard"/>
        <w:tabs>
          <w:tab w:val="left" w:pos="0"/>
        </w:tabs>
        <w:spacing w:line="240" w:lineRule="auto"/>
        <w:ind w:right="96"/>
      </w:pPr>
      <w:bookmarkStart w:id="2837" w:name="_Toc500345614"/>
      <w:bookmarkStart w:id="2838" w:name="_Ref497226940"/>
      <w:bookmarkStart w:id="2839" w:name="_Ref497226908"/>
      <w:r>
        <w:t xml:space="preserve">22. </w:t>
      </w:r>
      <w:r>
        <w:rPr>
          <w:b/>
        </w:rPr>
        <w:t xml:space="preserve">OFFERTA TECNICA - PROGETTO </w:t>
      </w:r>
      <w:r w:rsidRPr="00C22D41">
        <w:rPr>
          <w:b/>
        </w:rPr>
        <w:t xml:space="preserve">TECNICO </w:t>
      </w:r>
      <w:r w:rsidR="00C22D41">
        <w:rPr>
          <w:b/>
        </w:rPr>
        <w:t>MAX 70</w:t>
      </w:r>
    </w:p>
    <w:p w:rsidR="003816B0" w:rsidRDefault="003816B0" w:rsidP="003816B0">
      <w:pPr>
        <w:pStyle w:val="Standard"/>
        <w:tabs>
          <w:tab w:val="left" w:pos="0"/>
        </w:tabs>
        <w:spacing w:line="240" w:lineRule="auto"/>
        <w:ind w:right="96"/>
        <w:rPr>
          <w:b/>
        </w:rPr>
      </w:pPr>
      <w:bookmarkStart w:id="2840" w:name="_Toc500345616"/>
      <w:bookmarkStart w:id="2841" w:name="_Ref498421792"/>
      <w:bookmarkEnd w:id="2837"/>
      <w:bookmarkEnd w:id="2838"/>
      <w:bookmarkEnd w:id="2839"/>
    </w:p>
    <w:tbl>
      <w:tblPr>
        <w:tblW w:w="9790" w:type="dxa"/>
        <w:tblInd w:w="-137" w:type="dxa"/>
        <w:tblLayout w:type="fixed"/>
        <w:tblCellMar>
          <w:left w:w="10" w:type="dxa"/>
          <w:right w:w="10" w:type="dxa"/>
        </w:tblCellMar>
        <w:tblLook w:val="0000" w:firstRow="0" w:lastRow="0" w:firstColumn="0" w:lastColumn="0" w:noHBand="0" w:noVBand="0"/>
      </w:tblPr>
      <w:tblGrid>
        <w:gridCol w:w="8115"/>
        <w:gridCol w:w="1448"/>
        <w:gridCol w:w="227"/>
      </w:tblGrid>
      <w:tr w:rsidR="003816B0" w:rsidTr="00BC285E">
        <w:trPr>
          <w:cantSplit/>
          <w:trHeight w:hRule="exact" w:val="1628"/>
        </w:trPr>
        <w:tc>
          <w:tcPr>
            <w:tcW w:w="811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050633">
            <w:pPr>
              <w:pStyle w:val="Standard"/>
              <w:spacing w:before="8" w:line="240" w:lineRule="auto"/>
              <w:ind w:left="567"/>
              <w:rPr>
                <w:sz w:val="18"/>
                <w:szCs w:val="18"/>
              </w:rPr>
            </w:pPr>
          </w:p>
          <w:p w:rsidR="003816B0" w:rsidRDefault="003816B0" w:rsidP="00E17DAF">
            <w:pPr>
              <w:pStyle w:val="Standard"/>
              <w:spacing w:line="240" w:lineRule="auto"/>
            </w:pPr>
          </w:p>
          <w:p w:rsidR="003816B0" w:rsidRDefault="00BC285E" w:rsidP="00BC285E">
            <w:pPr>
              <w:pStyle w:val="Standard"/>
              <w:spacing w:line="240" w:lineRule="auto"/>
              <w:ind w:right="3806"/>
              <w:jc w:val="left"/>
            </w:pPr>
            <w:r>
              <w:rPr>
                <w:rFonts w:eastAsia="Arial" w:cs="Arial"/>
                <w:b/>
                <w:spacing w:val="-1"/>
                <w:sz w:val="22"/>
              </w:rPr>
              <w:t xml:space="preserve">                                                             </w:t>
            </w:r>
            <w:r w:rsidR="003816B0">
              <w:rPr>
                <w:rFonts w:eastAsia="Arial" w:cs="Arial"/>
                <w:b/>
                <w:spacing w:val="-1"/>
                <w:sz w:val="22"/>
              </w:rPr>
              <w:t>CR</w:t>
            </w:r>
            <w:r w:rsidR="003816B0">
              <w:rPr>
                <w:rFonts w:eastAsia="Arial" w:cs="Arial"/>
                <w:b/>
                <w:spacing w:val="1"/>
                <w:sz w:val="22"/>
              </w:rPr>
              <w:t>I</w:t>
            </w:r>
            <w:r w:rsidR="003816B0">
              <w:rPr>
                <w:rFonts w:eastAsia="Arial" w:cs="Arial"/>
                <w:b/>
                <w:spacing w:val="-3"/>
                <w:sz w:val="22"/>
              </w:rPr>
              <w:t>T</w:t>
            </w:r>
            <w:r w:rsidR="003816B0">
              <w:rPr>
                <w:rFonts w:eastAsia="Arial" w:cs="Arial"/>
                <w:b/>
                <w:spacing w:val="-1"/>
                <w:sz w:val="22"/>
              </w:rPr>
              <w:t>ER</w:t>
            </w:r>
            <w:r w:rsidR="003816B0">
              <w:rPr>
                <w:rFonts w:eastAsia="Arial" w:cs="Arial"/>
                <w:b/>
                <w:sz w:val="22"/>
              </w:rPr>
              <w:t>I</w:t>
            </w:r>
          </w:p>
        </w:tc>
        <w:tc>
          <w:tcPr>
            <w:tcW w:w="167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804239">
            <w:pPr>
              <w:pStyle w:val="Standard"/>
              <w:spacing w:line="240" w:lineRule="auto"/>
              <w:ind w:left="171" w:right="173"/>
              <w:jc w:val="left"/>
            </w:pPr>
            <w:r>
              <w:rPr>
                <w:rFonts w:eastAsia="Arial" w:cs="Arial"/>
                <w:b/>
                <w:spacing w:val="1"/>
                <w:sz w:val="22"/>
              </w:rPr>
              <w:t>M</w:t>
            </w:r>
            <w:r>
              <w:rPr>
                <w:rFonts w:eastAsia="Arial" w:cs="Arial"/>
                <w:b/>
                <w:sz w:val="22"/>
              </w:rPr>
              <w:t>oda</w:t>
            </w:r>
            <w:r>
              <w:rPr>
                <w:rFonts w:eastAsia="Arial" w:cs="Arial"/>
                <w:b/>
                <w:spacing w:val="-1"/>
                <w:sz w:val="22"/>
              </w:rPr>
              <w:t>l</w:t>
            </w:r>
            <w:r>
              <w:rPr>
                <w:rFonts w:eastAsia="Arial" w:cs="Arial"/>
                <w:b/>
                <w:spacing w:val="1"/>
                <w:sz w:val="22"/>
              </w:rPr>
              <w:t>it</w:t>
            </w:r>
            <w:r>
              <w:rPr>
                <w:rFonts w:eastAsia="Arial" w:cs="Arial"/>
                <w:b/>
                <w:sz w:val="22"/>
              </w:rPr>
              <w:t>à</w:t>
            </w:r>
            <w:r>
              <w:rPr>
                <w:rFonts w:eastAsia="Arial" w:cs="Arial"/>
                <w:b/>
                <w:spacing w:val="-1"/>
                <w:sz w:val="22"/>
              </w:rPr>
              <w:t xml:space="preserve"> </w:t>
            </w:r>
            <w:r>
              <w:rPr>
                <w:rFonts w:eastAsia="Arial" w:cs="Arial"/>
                <w:b/>
                <w:sz w:val="22"/>
              </w:rPr>
              <w:t>con</w:t>
            </w:r>
            <w:r w:rsidR="00804239">
              <w:t xml:space="preserve"> </w:t>
            </w:r>
            <w:r>
              <w:rPr>
                <w:rFonts w:eastAsia="Arial" w:cs="Arial"/>
                <w:b/>
                <w:sz w:val="22"/>
              </w:rPr>
              <w:t>cui</w:t>
            </w:r>
            <w:r>
              <w:rPr>
                <w:rFonts w:eastAsia="Arial" w:cs="Arial"/>
                <w:b/>
                <w:spacing w:val="3"/>
                <w:sz w:val="22"/>
              </w:rPr>
              <w:t xml:space="preserve"> </w:t>
            </w:r>
            <w:r>
              <w:rPr>
                <w:rFonts w:eastAsia="Arial" w:cs="Arial"/>
                <w:b/>
                <w:spacing w:val="-3"/>
                <w:sz w:val="22"/>
              </w:rPr>
              <w:t>s</w:t>
            </w:r>
            <w:r>
              <w:rPr>
                <w:rFonts w:eastAsia="Arial" w:cs="Arial"/>
                <w:b/>
                <w:sz w:val="22"/>
              </w:rPr>
              <w:t>i</w:t>
            </w:r>
            <w:r>
              <w:rPr>
                <w:rFonts w:eastAsia="Arial" w:cs="Arial"/>
                <w:b/>
                <w:spacing w:val="3"/>
                <w:sz w:val="22"/>
              </w:rPr>
              <w:t xml:space="preserve"> </w:t>
            </w:r>
            <w:r>
              <w:rPr>
                <w:rFonts w:eastAsia="Arial" w:cs="Arial"/>
                <w:b/>
                <w:sz w:val="22"/>
              </w:rPr>
              <w:t>es</w:t>
            </w:r>
            <w:r>
              <w:rPr>
                <w:rFonts w:eastAsia="Arial" w:cs="Arial"/>
                <w:b/>
                <w:spacing w:val="-3"/>
                <w:sz w:val="22"/>
              </w:rPr>
              <w:t>p</w:t>
            </w:r>
            <w:r>
              <w:rPr>
                <w:rFonts w:eastAsia="Arial" w:cs="Arial"/>
                <w:b/>
                <w:spacing w:val="1"/>
                <w:sz w:val="22"/>
              </w:rPr>
              <w:t>r</w:t>
            </w:r>
            <w:r>
              <w:rPr>
                <w:rFonts w:eastAsia="Arial" w:cs="Arial"/>
                <w:b/>
                <w:spacing w:val="-1"/>
                <w:sz w:val="22"/>
              </w:rPr>
              <w:t>i</w:t>
            </w:r>
            <w:r>
              <w:rPr>
                <w:rFonts w:eastAsia="Arial" w:cs="Arial"/>
                <w:b/>
                <w:spacing w:val="1"/>
                <w:sz w:val="22"/>
              </w:rPr>
              <w:t>m</w:t>
            </w:r>
            <w:r>
              <w:rPr>
                <w:rFonts w:eastAsia="Arial" w:cs="Arial"/>
                <w:b/>
                <w:sz w:val="22"/>
              </w:rPr>
              <w:t>e</w:t>
            </w:r>
            <w:r w:rsidR="00804239">
              <w:rPr>
                <w:rFonts w:eastAsia="Arial" w:cs="Arial"/>
                <w:b/>
                <w:sz w:val="22"/>
              </w:rPr>
              <w:t xml:space="preserve"> </w:t>
            </w:r>
            <w:r>
              <w:rPr>
                <w:rFonts w:eastAsia="Arial" w:cs="Arial"/>
                <w:b/>
                <w:spacing w:val="1"/>
                <w:sz w:val="22"/>
              </w:rPr>
              <w:t>l</w:t>
            </w:r>
            <w:r>
              <w:rPr>
                <w:rFonts w:eastAsia="Arial" w:cs="Arial"/>
                <w:b/>
                <w:sz w:val="22"/>
              </w:rPr>
              <w:t>a</w:t>
            </w:r>
            <w:r w:rsidR="00804239">
              <w:rPr>
                <w:rFonts w:eastAsia="Arial" w:cs="Arial"/>
                <w:b/>
                <w:spacing w:val="1"/>
                <w:sz w:val="22"/>
              </w:rPr>
              <w:t xml:space="preserve"> </w:t>
            </w:r>
            <w:r>
              <w:rPr>
                <w:rFonts w:eastAsia="Arial" w:cs="Arial"/>
                <w:b/>
                <w:sz w:val="22"/>
              </w:rPr>
              <w:t>p</w:t>
            </w:r>
            <w:r>
              <w:rPr>
                <w:rFonts w:eastAsia="Arial" w:cs="Arial"/>
                <w:b/>
                <w:spacing w:val="1"/>
                <w:sz w:val="22"/>
              </w:rPr>
              <w:t>r</w:t>
            </w:r>
            <w:r>
              <w:rPr>
                <w:rFonts w:eastAsia="Arial" w:cs="Arial"/>
                <w:b/>
                <w:sz w:val="22"/>
              </w:rPr>
              <w:t>o</w:t>
            </w:r>
            <w:r>
              <w:rPr>
                <w:rFonts w:eastAsia="Arial" w:cs="Arial"/>
                <w:b/>
                <w:spacing w:val="-3"/>
                <w:sz w:val="22"/>
              </w:rPr>
              <w:t>p</w:t>
            </w:r>
            <w:r>
              <w:rPr>
                <w:rFonts w:eastAsia="Arial" w:cs="Arial"/>
                <w:b/>
                <w:spacing w:val="1"/>
                <w:sz w:val="22"/>
              </w:rPr>
              <w:t>ri</w:t>
            </w:r>
            <w:r>
              <w:rPr>
                <w:rFonts w:eastAsia="Arial" w:cs="Arial"/>
                <w:b/>
                <w:sz w:val="22"/>
              </w:rPr>
              <w:t>a o</w:t>
            </w:r>
            <w:r>
              <w:rPr>
                <w:rFonts w:eastAsia="Arial" w:cs="Arial"/>
                <w:b/>
                <w:spacing w:val="1"/>
                <w:sz w:val="22"/>
              </w:rPr>
              <w:t>ff</w:t>
            </w:r>
            <w:r>
              <w:rPr>
                <w:rFonts w:eastAsia="Arial" w:cs="Arial"/>
                <w:b/>
                <w:sz w:val="22"/>
              </w:rPr>
              <w:t>e</w:t>
            </w:r>
            <w:r>
              <w:rPr>
                <w:rFonts w:eastAsia="Arial" w:cs="Arial"/>
                <w:b/>
                <w:spacing w:val="-2"/>
                <w:sz w:val="22"/>
              </w:rPr>
              <w:t>r</w:t>
            </w:r>
            <w:r>
              <w:rPr>
                <w:rFonts w:eastAsia="Arial" w:cs="Arial"/>
                <w:b/>
                <w:spacing w:val="1"/>
                <w:sz w:val="22"/>
              </w:rPr>
              <w:t>t</w:t>
            </w:r>
            <w:r>
              <w:rPr>
                <w:rFonts w:eastAsia="Arial" w:cs="Arial"/>
                <w:b/>
                <w:sz w:val="22"/>
              </w:rPr>
              <w:t>a</w:t>
            </w:r>
            <w:r>
              <w:rPr>
                <w:rFonts w:eastAsia="Arial" w:cs="Arial"/>
                <w:b/>
                <w:spacing w:val="-1"/>
                <w:sz w:val="22"/>
              </w:rPr>
              <w:t xml:space="preserve"> </w:t>
            </w:r>
            <w:r>
              <w:rPr>
                <w:rFonts w:eastAsia="Arial" w:cs="Arial"/>
                <w:b/>
                <w:spacing w:val="1"/>
                <w:sz w:val="22"/>
              </w:rPr>
              <w:t>t</w:t>
            </w:r>
            <w:r>
              <w:rPr>
                <w:rFonts w:eastAsia="Arial" w:cs="Arial"/>
                <w:b/>
                <w:sz w:val="22"/>
              </w:rPr>
              <w:t>ecn</w:t>
            </w:r>
            <w:r>
              <w:rPr>
                <w:rFonts w:eastAsia="Arial" w:cs="Arial"/>
                <w:b/>
                <w:spacing w:val="1"/>
                <w:sz w:val="22"/>
              </w:rPr>
              <w:t>i</w:t>
            </w:r>
            <w:r>
              <w:rPr>
                <w:rFonts w:eastAsia="Arial" w:cs="Arial"/>
                <w:b/>
                <w:sz w:val="22"/>
              </w:rPr>
              <w:t>ca</w:t>
            </w:r>
          </w:p>
        </w:tc>
      </w:tr>
      <w:tr w:rsidR="003816B0" w:rsidTr="008A3E96">
        <w:trPr>
          <w:gridAfter w:val="1"/>
          <w:wAfter w:w="227" w:type="dxa"/>
          <w:cantSplit/>
          <w:trHeight w:hRule="exact" w:val="9092"/>
        </w:trPr>
        <w:tc>
          <w:tcPr>
            <w:tcW w:w="811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E17DAF">
            <w:pPr>
              <w:pStyle w:val="Standard"/>
              <w:spacing w:line="240" w:lineRule="auto"/>
              <w:ind w:left="102" w:right="142"/>
            </w:pPr>
            <w:r>
              <w:rPr>
                <w:rFonts w:eastAsia="Arial" w:cs="Arial"/>
                <w:b/>
                <w:spacing w:val="-1"/>
                <w:sz w:val="22"/>
              </w:rPr>
              <w:t>CR</w:t>
            </w:r>
            <w:r>
              <w:rPr>
                <w:rFonts w:eastAsia="Arial" w:cs="Arial"/>
                <w:b/>
                <w:spacing w:val="1"/>
                <w:sz w:val="22"/>
              </w:rPr>
              <w:t>I</w:t>
            </w:r>
            <w:r>
              <w:rPr>
                <w:rFonts w:eastAsia="Arial" w:cs="Arial"/>
                <w:b/>
                <w:spacing w:val="-3"/>
                <w:sz w:val="22"/>
              </w:rPr>
              <w:t>T</w:t>
            </w:r>
            <w:r>
              <w:rPr>
                <w:rFonts w:eastAsia="Arial" w:cs="Arial"/>
                <w:b/>
                <w:spacing w:val="-1"/>
                <w:sz w:val="22"/>
              </w:rPr>
              <w:t>ER</w:t>
            </w:r>
            <w:r>
              <w:rPr>
                <w:rFonts w:eastAsia="Arial" w:cs="Arial"/>
                <w:b/>
                <w:spacing w:val="1"/>
                <w:sz w:val="22"/>
              </w:rPr>
              <w:t>I</w:t>
            </w:r>
            <w:r>
              <w:rPr>
                <w:rFonts w:eastAsia="Arial" w:cs="Arial"/>
                <w:b/>
                <w:sz w:val="22"/>
              </w:rPr>
              <w:t>O</w:t>
            </w:r>
            <w:r>
              <w:rPr>
                <w:rFonts w:eastAsia="Arial" w:cs="Arial"/>
                <w:b/>
                <w:spacing w:val="3"/>
                <w:sz w:val="22"/>
              </w:rPr>
              <w:t xml:space="preserve"> </w:t>
            </w:r>
            <w:r>
              <w:rPr>
                <w:rFonts w:eastAsia="Arial" w:cs="Arial"/>
                <w:b/>
                <w:sz w:val="22"/>
              </w:rPr>
              <w:t>1</w:t>
            </w:r>
            <w:r>
              <w:rPr>
                <w:rFonts w:eastAsia="Arial" w:cs="Arial"/>
                <w:b/>
                <w:spacing w:val="-1"/>
                <w:sz w:val="22"/>
              </w:rPr>
              <w:t xml:space="preserve"> </w:t>
            </w:r>
            <w:r w:rsidR="006434D3">
              <w:rPr>
                <w:rFonts w:eastAsia="Arial" w:cs="Arial"/>
                <w:b/>
                <w:sz w:val="22"/>
              </w:rPr>
              <w:t xml:space="preserve">- </w:t>
            </w:r>
            <w:r w:rsidR="00494493" w:rsidRPr="00494493">
              <w:rPr>
                <w:rFonts w:eastAsia="Arial" w:cs="Arial"/>
                <w:b/>
                <w:spacing w:val="-3"/>
                <w:sz w:val="22"/>
              </w:rPr>
              <w:t xml:space="preserve"> FUNZIONALITÀ DEL SOFTWARE PROPOSTO PER LA GESTIONE DEL CICLO </w:t>
            </w:r>
            <w:proofErr w:type="gramStart"/>
            <w:r w:rsidR="00494493" w:rsidRPr="00494493">
              <w:rPr>
                <w:rFonts w:eastAsia="Arial" w:cs="Arial"/>
                <w:b/>
                <w:spacing w:val="-3"/>
                <w:sz w:val="22"/>
              </w:rPr>
              <w:t>SANZIONATORIO</w:t>
            </w:r>
            <w:r>
              <w:rPr>
                <w:rFonts w:eastAsia="Arial" w:cs="Arial"/>
                <w:b/>
                <w:spacing w:val="-3"/>
                <w:sz w:val="22"/>
              </w:rPr>
              <w:t xml:space="preserve"> </w:t>
            </w:r>
            <w:r>
              <w:rPr>
                <w:rFonts w:eastAsia="Arial" w:cs="Arial"/>
                <w:b/>
                <w:sz w:val="22"/>
              </w:rPr>
              <w:t>:</w:t>
            </w:r>
            <w:proofErr w:type="gramEnd"/>
            <w:r>
              <w:rPr>
                <w:rFonts w:eastAsia="Arial" w:cs="Arial"/>
                <w:b/>
                <w:spacing w:val="2"/>
                <w:sz w:val="22"/>
              </w:rPr>
              <w:t xml:space="preserve"> </w:t>
            </w:r>
            <w:r>
              <w:rPr>
                <w:rFonts w:eastAsia="Arial" w:cs="Arial"/>
                <w:b/>
                <w:sz w:val="22"/>
              </w:rPr>
              <w:t>pu</w:t>
            </w:r>
            <w:r>
              <w:rPr>
                <w:rFonts w:eastAsia="Arial" w:cs="Arial"/>
                <w:b/>
                <w:spacing w:val="2"/>
                <w:sz w:val="22"/>
              </w:rPr>
              <w:t>n</w:t>
            </w:r>
            <w:r>
              <w:rPr>
                <w:rFonts w:eastAsia="Arial" w:cs="Arial"/>
                <w:b/>
                <w:spacing w:val="1"/>
                <w:sz w:val="22"/>
              </w:rPr>
              <w:t>t</w:t>
            </w:r>
            <w:r>
              <w:rPr>
                <w:rFonts w:eastAsia="Arial" w:cs="Arial"/>
                <w:b/>
                <w:sz w:val="22"/>
              </w:rPr>
              <w:t xml:space="preserve">i </w:t>
            </w:r>
            <w:r>
              <w:rPr>
                <w:rFonts w:eastAsia="Arial" w:cs="Arial"/>
                <w:b/>
                <w:spacing w:val="1"/>
                <w:sz w:val="22"/>
              </w:rPr>
              <w:t>m</w:t>
            </w:r>
            <w:r>
              <w:rPr>
                <w:rFonts w:eastAsia="Arial" w:cs="Arial"/>
                <w:b/>
                <w:sz w:val="22"/>
              </w:rPr>
              <w:t>ax</w:t>
            </w:r>
            <w:r>
              <w:rPr>
                <w:rFonts w:eastAsia="Arial" w:cs="Arial"/>
                <w:b/>
                <w:spacing w:val="-1"/>
                <w:sz w:val="22"/>
              </w:rPr>
              <w:t xml:space="preserve"> </w:t>
            </w:r>
            <w:r>
              <w:rPr>
                <w:rFonts w:eastAsia="Arial" w:cs="Arial"/>
                <w:b/>
                <w:sz w:val="22"/>
              </w:rPr>
              <w:t>20</w:t>
            </w:r>
          </w:p>
          <w:p w:rsidR="003816B0" w:rsidRDefault="003816B0" w:rsidP="00E17DAF">
            <w:pPr>
              <w:pStyle w:val="Standard"/>
              <w:spacing w:before="5" w:line="240" w:lineRule="auto"/>
              <w:rPr>
                <w:sz w:val="26"/>
                <w:szCs w:val="26"/>
              </w:rPr>
            </w:pPr>
          </w:p>
          <w:p w:rsidR="00804239" w:rsidRDefault="003816B0" w:rsidP="00804239">
            <w:pPr>
              <w:pStyle w:val="Standard"/>
              <w:numPr>
                <w:ilvl w:val="0"/>
                <w:numId w:val="55"/>
              </w:numPr>
              <w:spacing w:line="240" w:lineRule="auto"/>
              <w:ind w:right="66"/>
              <w:rPr>
                <w:rFonts w:eastAsia="Arial" w:cs="Arial"/>
                <w:spacing w:val="3"/>
                <w:sz w:val="22"/>
              </w:rPr>
            </w:pPr>
            <w:r>
              <w:rPr>
                <w:rFonts w:eastAsia="Arial" w:cs="Arial"/>
                <w:spacing w:val="4"/>
                <w:sz w:val="22"/>
              </w:rPr>
              <w:t>Possibilità di ricerca dei flussi pronti per la stampa con distinzione di numero e anno e possibilità di visualizzare ogni singolo verbale pronto per la stampa</w:t>
            </w:r>
            <w:r w:rsidR="00804239">
              <w:rPr>
                <w:rFonts w:eastAsia="Arial" w:cs="Arial"/>
                <w:spacing w:val="3"/>
                <w:sz w:val="22"/>
              </w:rPr>
              <w:t>.</w:t>
            </w:r>
          </w:p>
          <w:p w:rsidR="003816B0" w:rsidRDefault="003816B0" w:rsidP="008A3E96">
            <w:pPr>
              <w:pStyle w:val="Standard"/>
              <w:spacing w:line="240" w:lineRule="auto"/>
              <w:ind w:left="552" w:right="66"/>
              <w:jc w:val="right"/>
            </w:pPr>
            <w:r>
              <w:rPr>
                <w:rFonts w:eastAsia="Arial" w:cs="Arial"/>
                <w:sz w:val="22"/>
              </w:rPr>
              <w:t xml:space="preserve">                         </w:t>
            </w:r>
            <w:r w:rsidR="006D63E3">
              <w:rPr>
                <w:rFonts w:eastAsia="Arial" w:cs="Arial"/>
                <w:sz w:val="22"/>
              </w:rPr>
              <w:t xml:space="preserve">                         </w:t>
            </w:r>
            <w:r w:rsidR="00804239">
              <w:rPr>
                <w:rFonts w:eastAsia="Arial" w:cs="Arial"/>
                <w:sz w:val="22"/>
              </w:rPr>
              <w:t xml:space="preserve">                                                                                           </w:t>
            </w:r>
            <w:r w:rsidR="006D63E3">
              <w:rPr>
                <w:rFonts w:eastAsia="Arial" w:cs="Arial"/>
                <w:sz w:val="22"/>
              </w:rPr>
              <w:t xml:space="preserve"> </w:t>
            </w:r>
            <w:r w:rsidR="008A3E96">
              <w:rPr>
                <w:rFonts w:eastAsia="Arial" w:cs="Arial"/>
                <w:sz w:val="22"/>
              </w:rPr>
              <w:t xml:space="preserve">                     </w:t>
            </w:r>
            <w:proofErr w:type="gramStart"/>
            <w:r>
              <w:rPr>
                <w:rFonts w:eastAsia="Arial" w:cs="Arial"/>
                <w:b/>
                <w:sz w:val="22"/>
              </w:rPr>
              <w:t>pun</w:t>
            </w:r>
            <w:r>
              <w:rPr>
                <w:rFonts w:eastAsia="Arial" w:cs="Arial"/>
                <w:b/>
                <w:spacing w:val="-1"/>
                <w:sz w:val="22"/>
              </w:rPr>
              <w:t>t</w:t>
            </w:r>
            <w:r>
              <w:rPr>
                <w:rFonts w:eastAsia="Arial" w:cs="Arial"/>
                <w:b/>
                <w:sz w:val="22"/>
              </w:rPr>
              <w:t>i</w:t>
            </w:r>
            <w:proofErr w:type="gramEnd"/>
            <w:r>
              <w:rPr>
                <w:rFonts w:eastAsia="Arial" w:cs="Arial"/>
                <w:b/>
                <w:spacing w:val="3"/>
                <w:sz w:val="22"/>
              </w:rPr>
              <w:t xml:space="preserve"> </w:t>
            </w:r>
            <w:r>
              <w:rPr>
                <w:rFonts w:eastAsia="Arial" w:cs="Arial"/>
                <w:b/>
                <w:sz w:val="22"/>
              </w:rPr>
              <w:t>6</w:t>
            </w:r>
          </w:p>
          <w:p w:rsidR="003816B0" w:rsidRDefault="003816B0" w:rsidP="00E17DAF">
            <w:pPr>
              <w:pStyle w:val="Standard"/>
              <w:spacing w:before="2" w:line="240" w:lineRule="auto"/>
              <w:ind w:left="192"/>
              <w:rPr>
                <w:sz w:val="26"/>
                <w:szCs w:val="26"/>
              </w:rPr>
            </w:pPr>
          </w:p>
          <w:p w:rsidR="00804239" w:rsidRPr="00804239" w:rsidRDefault="003816B0" w:rsidP="00E17DAF">
            <w:pPr>
              <w:pStyle w:val="Standard"/>
              <w:numPr>
                <w:ilvl w:val="0"/>
                <w:numId w:val="20"/>
              </w:numPr>
              <w:spacing w:line="240" w:lineRule="auto"/>
              <w:ind w:left="192" w:right="61"/>
            </w:pPr>
            <w:r>
              <w:rPr>
                <w:rFonts w:eastAsia="Arial" w:cs="Arial"/>
                <w:spacing w:val="4"/>
                <w:sz w:val="22"/>
              </w:rPr>
              <w:t xml:space="preserve">Possibilità di autorizzare </w:t>
            </w:r>
            <w:r>
              <w:rPr>
                <w:rFonts w:eastAsia="Arial" w:cs="Arial"/>
                <w:sz w:val="22"/>
              </w:rPr>
              <w:t>tutti gli atti prodotti per la stampa nel formato pdf direttamente dal programma gestionale proposto, con invio immediato al server di stampa, mediant</w:t>
            </w:r>
            <w:r w:rsidR="00804239">
              <w:rPr>
                <w:rFonts w:eastAsia="Arial" w:cs="Arial"/>
                <w:sz w:val="22"/>
              </w:rPr>
              <w:t>e apposizione di firma digitale.</w:t>
            </w:r>
          </w:p>
          <w:p w:rsidR="003816B0" w:rsidRDefault="00804239" w:rsidP="008A3E96">
            <w:pPr>
              <w:pStyle w:val="Standard"/>
              <w:spacing w:line="240" w:lineRule="auto"/>
              <w:ind w:left="192" w:right="61"/>
              <w:jc w:val="right"/>
            </w:pPr>
            <w:r>
              <w:rPr>
                <w:rFonts w:eastAsia="Arial" w:cs="Arial"/>
                <w:sz w:val="22"/>
              </w:rPr>
              <w:t xml:space="preserve">                       </w:t>
            </w:r>
            <w:r w:rsidR="006D63E3">
              <w:rPr>
                <w:rFonts w:eastAsia="Arial" w:cs="Arial"/>
                <w:sz w:val="22"/>
              </w:rPr>
              <w:t xml:space="preserve">                                                                                               </w:t>
            </w:r>
            <w:r>
              <w:rPr>
                <w:rFonts w:eastAsia="Arial" w:cs="Arial"/>
                <w:sz w:val="22"/>
              </w:rPr>
              <w:t xml:space="preserve">                           </w:t>
            </w:r>
            <w:r w:rsidR="006D63E3">
              <w:rPr>
                <w:rFonts w:eastAsia="Arial" w:cs="Arial"/>
                <w:sz w:val="22"/>
              </w:rPr>
              <w:t xml:space="preserve">   </w:t>
            </w:r>
            <w:proofErr w:type="gramStart"/>
            <w:r w:rsidR="006D63E3" w:rsidRPr="006D63E3">
              <w:rPr>
                <w:rFonts w:eastAsia="Arial" w:cs="Arial"/>
                <w:b/>
                <w:sz w:val="22"/>
              </w:rPr>
              <w:t>punti</w:t>
            </w:r>
            <w:proofErr w:type="gramEnd"/>
            <w:r w:rsidR="006D63E3" w:rsidRPr="006D63E3">
              <w:rPr>
                <w:rFonts w:eastAsia="Arial" w:cs="Arial"/>
                <w:b/>
                <w:sz w:val="22"/>
              </w:rPr>
              <w:t xml:space="preserve"> 6</w:t>
            </w:r>
          </w:p>
          <w:p w:rsidR="003816B0" w:rsidRDefault="003816B0" w:rsidP="00E17DAF">
            <w:pPr>
              <w:pStyle w:val="Standard"/>
              <w:spacing w:line="240" w:lineRule="auto"/>
              <w:ind w:left="192" w:right="61"/>
              <w:rPr>
                <w:rFonts w:eastAsia="Arial" w:cs="Arial"/>
                <w:b/>
                <w:sz w:val="22"/>
              </w:rPr>
            </w:pPr>
          </w:p>
          <w:p w:rsidR="00804239" w:rsidRPr="00804239" w:rsidRDefault="003816B0" w:rsidP="00E17DAF">
            <w:pPr>
              <w:pStyle w:val="Standard"/>
              <w:numPr>
                <w:ilvl w:val="0"/>
                <w:numId w:val="20"/>
              </w:numPr>
              <w:ind w:left="192"/>
            </w:pPr>
            <w:r>
              <w:rPr>
                <w:rFonts w:eastAsia="Arial" w:cs="Arial"/>
                <w:sz w:val="22"/>
              </w:rPr>
              <w:t xml:space="preserve">Possibilità di gestione e tracciatura informatizzata di tutti i singoli documenti che vengono affidati al personale della ditta aggiudicataria per l’attività di supporto al data entry ed archiviazione ottica dei documenti.                                                                                                </w:t>
            </w:r>
            <w:r w:rsidR="00804239">
              <w:rPr>
                <w:rFonts w:eastAsia="Arial" w:cs="Arial"/>
                <w:sz w:val="22"/>
              </w:rPr>
              <w:t xml:space="preserve">                           </w:t>
            </w:r>
            <w:r w:rsidR="006D63E3">
              <w:rPr>
                <w:rFonts w:eastAsia="Arial" w:cs="Arial"/>
                <w:sz w:val="22"/>
              </w:rPr>
              <w:t xml:space="preserve"> </w:t>
            </w:r>
          </w:p>
          <w:p w:rsidR="003816B0" w:rsidRDefault="00804239" w:rsidP="008A3E96">
            <w:pPr>
              <w:pStyle w:val="Standard"/>
              <w:ind w:left="192"/>
              <w:jc w:val="right"/>
            </w:pPr>
            <w:r>
              <w:rPr>
                <w:rFonts w:eastAsia="Arial" w:cs="Arial"/>
                <w:sz w:val="22"/>
              </w:rPr>
              <w:t xml:space="preserve">                                                                                                                                                    </w:t>
            </w:r>
            <w:proofErr w:type="gramStart"/>
            <w:r w:rsidR="003816B0">
              <w:rPr>
                <w:rFonts w:eastAsia="Arial" w:cs="Arial"/>
                <w:b/>
                <w:sz w:val="22"/>
              </w:rPr>
              <w:t>punti</w:t>
            </w:r>
            <w:proofErr w:type="gramEnd"/>
            <w:r w:rsidR="003816B0">
              <w:rPr>
                <w:rFonts w:eastAsia="Arial" w:cs="Arial"/>
                <w:b/>
                <w:sz w:val="22"/>
              </w:rPr>
              <w:t xml:space="preserve"> 2</w:t>
            </w:r>
          </w:p>
          <w:p w:rsidR="003816B0" w:rsidRDefault="003816B0" w:rsidP="00E17DAF">
            <w:pPr>
              <w:pStyle w:val="Standard"/>
              <w:ind w:left="192"/>
            </w:pPr>
          </w:p>
          <w:p w:rsidR="00804239" w:rsidRDefault="003816B0" w:rsidP="00E17DAF">
            <w:pPr>
              <w:pStyle w:val="Standard"/>
              <w:ind w:left="192"/>
              <w:rPr>
                <w:rFonts w:eastAsia="Arial" w:cs="Arial"/>
                <w:sz w:val="22"/>
              </w:rPr>
            </w:pPr>
            <w:r>
              <w:rPr>
                <w:rFonts w:eastAsia="Arial" w:cs="Arial"/>
                <w:sz w:val="22"/>
              </w:rPr>
              <w:t>c)</w:t>
            </w:r>
            <w:r>
              <w:rPr>
                <w:rFonts w:eastAsia="Arial"/>
                <w:spacing w:val="-1"/>
              </w:rPr>
              <w:t xml:space="preserve"> </w:t>
            </w:r>
            <w:r>
              <w:rPr>
                <w:rFonts w:eastAsia="Arial" w:cs="Arial"/>
                <w:sz w:val="22"/>
              </w:rPr>
              <w:t xml:space="preserve">Possibilità di agganciare in modalità automatica o semiautomatico tutti i pagamenti che    confluiranno sul conto corrente Postale (bonifici, bollettini dematerializzati, telematici, bollettini premarcati (TD 896-TD674) e non (TD451-TD123) ecc. ecc.)                                                   </w:t>
            </w:r>
            <w:r w:rsidR="00804239">
              <w:rPr>
                <w:rFonts w:eastAsia="Arial" w:cs="Arial"/>
                <w:sz w:val="22"/>
              </w:rPr>
              <w:t xml:space="preserve">                           </w:t>
            </w:r>
            <w:r>
              <w:rPr>
                <w:rFonts w:eastAsia="Arial" w:cs="Arial"/>
                <w:sz w:val="22"/>
              </w:rPr>
              <w:t xml:space="preserve"> </w:t>
            </w:r>
            <w:r w:rsidR="00804239">
              <w:rPr>
                <w:rFonts w:eastAsia="Arial" w:cs="Arial"/>
                <w:sz w:val="22"/>
              </w:rPr>
              <w:t xml:space="preserve">     </w:t>
            </w:r>
          </w:p>
          <w:p w:rsidR="003816B0" w:rsidRDefault="00804239" w:rsidP="008A3E96">
            <w:pPr>
              <w:pStyle w:val="Standard"/>
              <w:ind w:left="192"/>
              <w:jc w:val="right"/>
            </w:pPr>
            <w:r>
              <w:rPr>
                <w:rFonts w:eastAsia="Arial" w:cs="Arial"/>
                <w:sz w:val="22"/>
              </w:rPr>
              <w:t xml:space="preserve">                                                                                                                                                   </w:t>
            </w:r>
            <w:proofErr w:type="gramStart"/>
            <w:r w:rsidR="003816B0">
              <w:rPr>
                <w:rFonts w:eastAsia="Arial" w:cs="Arial"/>
                <w:b/>
                <w:sz w:val="22"/>
              </w:rPr>
              <w:t>punti</w:t>
            </w:r>
            <w:proofErr w:type="gramEnd"/>
            <w:r w:rsidR="003816B0">
              <w:rPr>
                <w:rFonts w:eastAsia="Arial" w:cs="Arial"/>
                <w:b/>
                <w:sz w:val="22"/>
              </w:rPr>
              <w:t xml:space="preserve"> 2</w:t>
            </w:r>
          </w:p>
          <w:p w:rsidR="003816B0" w:rsidRDefault="003816B0" w:rsidP="00E17DAF">
            <w:pPr>
              <w:pStyle w:val="Standard"/>
              <w:ind w:left="192"/>
              <w:rPr>
                <w:rFonts w:eastAsia="Arial" w:cs="Arial"/>
                <w:b/>
                <w:sz w:val="22"/>
              </w:rPr>
            </w:pPr>
          </w:p>
          <w:p w:rsidR="00804239" w:rsidRDefault="003816B0" w:rsidP="00804239">
            <w:pPr>
              <w:pStyle w:val="Standard"/>
              <w:numPr>
                <w:ilvl w:val="0"/>
                <w:numId w:val="20"/>
              </w:numPr>
              <w:ind w:left="142" w:right="142"/>
              <w:rPr>
                <w:rFonts w:eastAsia="Arial" w:cs="Arial"/>
                <w:sz w:val="22"/>
              </w:rPr>
            </w:pPr>
            <w:r>
              <w:rPr>
                <w:rFonts w:eastAsia="Arial" w:cs="Arial"/>
                <w:sz w:val="22"/>
              </w:rPr>
              <w:t xml:space="preserve">Possibilità di controllo in tempo reale della lavorazione degli atti amministrativi (ad esempio </w:t>
            </w:r>
            <w:proofErr w:type="gramStart"/>
            <w:r>
              <w:rPr>
                <w:rFonts w:eastAsia="Arial" w:cs="Arial"/>
                <w:sz w:val="22"/>
              </w:rPr>
              <w:t xml:space="preserve">modulo </w:t>
            </w:r>
            <w:r w:rsidR="00804239">
              <w:rPr>
                <w:rFonts w:eastAsia="Arial" w:cs="Arial"/>
                <w:sz w:val="22"/>
              </w:rPr>
              <w:t xml:space="preserve"> </w:t>
            </w:r>
            <w:r>
              <w:rPr>
                <w:rFonts w:eastAsia="Arial" w:cs="Arial"/>
                <w:sz w:val="22"/>
              </w:rPr>
              <w:t>punti</w:t>
            </w:r>
            <w:proofErr w:type="gramEnd"/>
            <w:r>
              <w:rPr>
                <w:rFonts w:eastAsia="Arial" w:cs="Arial"/>
                <w:sz w:val="22"/>
              </w:rPr>
              <w:t xml:space="preserve">, cambi proprietà, notifiche, ecc.) che hanno in carico i singoli operatori dell’aggiudicatario. </w:t>
            </w:r>
            <w:r w:rsidR="006D63E3">
              <w:rPr>
                <w:rFonts w:eastAsia="Arial" w:cs="Arial"/>
                <w:sz w:val="22"/>
              </w:rPr>
              <w:t xml:space="preserve"> </w:t>
            </w:r>
          </w:p>
          <w:p w:rsidR="003816B0" w:rsidRDefault="00804239" w:rsidP="008A3E96">
            <w:pPr>
              <w:pStyle w:val="Standard"/>
              <w:ind w:left="192" w:right="142"/>
              <w:jc w:val="right"/>
            </w:pPr>
            <w:r>
              <w:rPr>
                <w:rFonts w:eastAsia="Arial" w:cs="Arial"/>
                <w:sz w:val="22"/>
              </w:rPr>
              <w:t xml:space="preserve">                                                                                                                                                  </w:t>
            </w:r>
            <w:proofErr w:type="gramStart"/>
            <w:r w:rsidRPr="00804239">
              <w:rPr>
                <w:rFonts w:eastAsia="Arial" w:cs="Arial"/>
                <w:b/>
                <w:sz w:val="22"/>
              </w:rPr>
              <w:t>punti</w:t>
            </w:r>
            <w:proofErr w:type="gramEnd"/>
            <w:r w:rsidRPr="00804239">
              <w:rPr>
                <w:rFonts w:eastAsia="Arial" w:cs="Arial"/>
                <w:b/>
                <w:sz w:val="22"/>
              </w:rPr>
              <w:t xml:space="preserve"> 4</w:t>
            </w:r>
            <w:r w:rsidR="006D63E3" w:rsidRPr="00804239">
              <w:rPr>
                <w:rFonts w:eastAsia="Arial" w:cs="Arial"/>
                <w:b/>
                <w:sz w:val="22"/>
              </w:rPr>
              <w:t xml:space="preserve">                                                                                                            </w:t>
            </w:r>
            <w:r w:rsidRPr="00804239">
              <w:rPr>
                <w:rFonts w:eastAsia="Arial" w:cs="Arial"/>
                <w:b/>
                <w:sz w:val="22"/>
              </w:rPr>
              <w:t xml:space="preserve">                                                                                                                                                                                                                                                                                                                                                                          </w:t>
            </w:r>
          </w:p>
          <w:p w:rsidR="003816B0" w:rsidRDefault="003816B0" w:rsidP="00E17DAF">
            <w:pPr>
              <w:pStyle w:val="Standard"/>
              <w:spacing w:before="4" w:line="240" w:lineRule="auto"/>
              <w:ind w:left="192"/>
              <w:rPr>
                <w:sz w:val="26"/>
                <w:szCs w:val="26"/>
              </w:rPr>
            </w:pPr>
          </w:p>
          <w:p w:rsidR="003816B0" w:rsidRDefault="003816B0" w:rsidP="00E17DAF">
            <w:pPr>
              <w:pStyle w:val="Standard"/>
              <w:spacing w:line="240" w:lineRule="auto"/>
              <w:ind w:left="102" w:right="61"/>
              <w:rPr>
                <w:rFonts w:eastAsia="Arial" w:cs="Arial"/>
                <w:b/>
                <w:spacing w:val="1"/>
                <w:sz w:val="22"/>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E17DAF">
            <w:pPr>
              <w:pStyle w:val="Standard"/>
              <w:spacing w:before="7" w:line="240" w:lineRule="auto"/>
              <w:rPr>
                <w:sz w:val="11"/>
                <w:szCs w:val="11"/>
              </w:rPr>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ind w:left="102" w:right="339" w:firstLine="307"/>
              <w:rPr>
                <w:rFonts w:eastAsia="Arial" w:cs="Arial"/>
                <w:sz w:val="22"/>
              </w:rPr>
            </w:pPr>
          </w:p>
        </w:tc>
      </w:tr>
      <w:tr w:rsidR="003816B0" w:rsidTr="00050633">
        <w:trPr>
          <w:gridAfter w:val="1"/>
          <w:wAfter w:w="227" w:type="dxa"/>
          <w:cantSplit/>
          <w:trHeight w:hRule="exact" w:val="4230"/>
        </w:trPr>
        <w:tc>
          <w:tcPr>
            <w:tcW w:w="811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E17DAF">
            <w:pPr>
              <w:pStyle w:val="Standard"/>
              <w:spacing w:before="32"/>
              <w:ind w:left="617" w:right="284"/>
              <w:rPr>
                <w:rFonts w:eastAsia="Arial" w:cs="Arial"/>
                <w:b/>
                <w:spacing w:val="-1"/>
                <w:sz w:val="22"/>
                <w:shd w:val="clear" w:color="auto" w:fill="FFFF00"/>
              </w:rPr>
            </w:pPr>
          </w:p>
          <w:p w:rsidR="000633B4" w:rsidRPr="00842EEE" w:rsidRDefault="003816B0" w:rsidP="0084468F">
            <w:pPr>
              <w:pStyle w:val="Standard"/>
              <w:spacing w:line="240" w:lineRule="auto"/>
              <w:ind w:left="567" w:right="425"/>
              <w:rPr>
                <w:rFonts w:eastAsia="Arial" w:cs="Arial"/>
                <w:b/>
                <w:sz w:val="22"/>
                <w:shd w:val="clear" w:color="auto" w:fill="FFFF00"/>
              </w:rPr>
            </w:pPr>
            <w:r w:rsidRPr="0084468F">
              <w:rPr>
                <w:rFonts w:eastAsia="Arial" w:cs="Arial"/>
                <w:b/>
                <w:spacing w:val="-1"/>
                <w:sz w:val="22"/>
              </w:rPr>
              <w:t xml:space="preserve">CRITERIO 2 </w:t>
            </w:r>
            <w:proofErr w:type="gramStart"/>
            <w:r w:rsidRPr="0084468F">
              <w:rPr>
                <w:rFonts w:eastAsia="Arial" w:cs="Arial"/>
                <w:b/>
                <w:spacing w:val="-1"/>
                <w:sz w:val="22"/>
              </w:rPr>
              <w:t xml:space="preserve">– </w:t>
            </w:r>
            <w:r w:rsidR="009B173B" w:rsidRPr="0084468F">
              <w:rPr>
                <w:rFonts w:eastAsia="Arial" w:cs="Arial"/>
                <w:b/>
                <w:spacing w:val="-1"/>
                <w:sz w:val="22"/>
              </w:rPr>
              <w:t xml:space="preserve"> SERVIZIO</w:t>
            </w:r>
            <w:proofErr w:type="gramEnd"/>
            <w:r w:rsidR="009B173B" w:rsidRPr="0084468F">
              <w:rPr>
                <w:rFonts w:eastAsia="Arial" w:cs="Arial"/>
                <w:b/>
                <w:spacing w:val="-1"/>
                <w:sz w:val="22"/>
              </w:rPr>
              <w:t xml:space="preserve"> DI SUPPORTO AL COMANDO DI P.L</w:t>
            </w:r>
            <w:r w:rsidR="000633B4" w:rsidRPr="0084468F">
              <w:rPr>
                <w:rFonts w:eastAsia="Arial" w:cs="Arial"/>
                <w:b/>
                <w:spacing w:val="-1"/>
                <w:sz w:val="22"/>
              </w:rPr>
              <w:t>. :</w:t>
            </w:r>
            <w:r w:rsidR="0061105A" w:rsidRPr="0084468F">
              <w:rPr>
                <w:rFonts w:eastAsia="Arial" w:cs="Arial"/>
                <w:b/>
                <w:spacing w:val="-1"/>
                <w:sz w:val="22"/>
              </w:rPr>
              <w:t xml:space="preserve">   </w:t>
            </w:r>
            <w:r w:rsidR="000633B4" w:rsidRPr="0084468F">
              <w:rPr>
                <w:rFonts w:eastAsia="Arial" w:cs="Arial"/>
                <w:b/>
                <w:spacing w:val="-1"/>
                <w:sz w:val="22"/>
              </w:rPr>
              <w:t xml:space="preserve">punti max </w:t>
            </w:r>
            <w:r w:rsidR="00DA1A9C" w:rsidRPr="0084468F">
              <w:rPr>
                <w:rFonts w:eastAsia="Arial" w:cs="Arial"/>
                <w:b/>
                <w:spacing w:val="-1"/>
                <w:sz w:val="22"/>
              </w:rPr>
              <w:t>20</w:t>
            </w:r>
          </w:p>
          <w:p w:rsidR="000633B4" w:rsidRPr="00842EEE" w:rsidRDefault="000633B4" w:rsidP="00E17DAF">
            <w:pPr>
              <w:pStyle w:val="Standard"/>
              <w:spacing w:before="32"/>
              <w:ind w:left="617" w:right="284"/>
              <w:rPr>
                <w:rFonts w:eastAsia="Arial" w:cs="Arial"/>
                <w:b/>
                <w:sz w:val="22"/>
                <w:shd w:val="clear" w:color="auto" w:fill="FFFF00"/>
              </w:rPr>
            </w:pPr>
          </w:p>
          <w:p w:rsidR="000633B4" w:rsidRPr="00842EEE" w:rsidRDefault="000633B4" w:rsidP="000633B4">
            <w:pPr>
              <w:pStyle w:val="Standard"/>
              <w:spacing w:before="32"/>
              <w:ind w:right="284"/>
              <w:rPr>
                <w:rFonts w:eastAsia="Arial" w:cs="Arial"/>
                <w:sz w:val="22"/>
                <w:shd w:val="clear" w:color="auto" w:fill="FFFF00"/>
              </w:rPr>
            </w:pPr>
          </w:p>
          <w:p w:rsidR="000633B4" w:rsidRPr="00B32F75" w:rsidRDefault="005569CF" w:rsidP="0084468F">
            <w:pPr>
              <w:pStyle w:val="Standard"/>
              <w:tabs>
                <w:tab w:val="left" w:pos="5912"/>
              </w:tabs>
              <w:spacing w:line="240" w:lineRule="auto"/>
              <w:ind w:left="567" w:right="850" w:hanging="567"/>
              <w:rPr>
                <w:rFonts w:eastAsia="Arial" w:cs="Arial"/>
                <w:sz w:val="22"/>
              </w:rPr>
            </w:pPr>
            <w:r>
              <w:rPr>
                <w:rFonts w:eastAsia="Arial" w:cs="Arial"/>
                <w:sz w:val="22"/>
              </w:rPr>
              <w:t xml:space="preserve">          </w:t>
            </w:r>
            <w:r w:rsidR="000633B4" w:rsidRPr="00B32F75">
              <w:rPr>
                <w:rFonts w:eastAsia="Arial" w:cs="Arial"/>
                <w:sz w:val="22"/>
              </w:rPr>
              <w:t>Progetto tecnico in cui viene dettagliatamente esplicitata la modalità per la gestione del servizio di supporto al Comando di P.L. per la gestione del ciclo sanzionatorio delle infrazioni al C.d.S., l’integrazione del software con i dispositivi offerti per il rilevamento della velocità, la tempistica delle lavorazioni.</w:t>
            </w:r>
          </w:p>
          <w:p w:rsidR="000633B4" w:rsidRPr="00AB2008" w:rsidRDefault="000633B4" w:rsidP="000633B4">
            <w:pPr>
              <w:pStyle w:val="Standard"/>
              <w:spacing w:before="3" w:line="240" w:lineRule="auto"/>
              <w:ind w:left="617" w:right="284"/>
              <w:rPr>
                <w:sz w:val="26"/>
                <w:szCs w:val="26"/>
                <w:shd w:val="clear" w:color="auto" w:fill="FFFF00"/>
              </w:rPr>
            </w:pPr>
          </w:p>
          <w:p w:rsidR="003816B0" w:rsidRDefault="003816B0" w:rsidP="000633B4">
            <w:pPr>
              <w:pStyle w:val="Standard"/>
              <w:spacing w:before="6" w:line="240" w:lineRule="auto"/>
              <w:ind w:left="102" w:right="62"/>
              <w:rPr>
                <w:rFonts w:eastAsia="Arial" w:cs="Arial"/>
                <w:sz w:val="22"/>
                <w:shd w:val="clear" w:color="auto" w:fill="FFFF00"/>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E17DAF">
            <w:pPr>
              <w:pStyle w:val="Standard"/>
              <w:spacing w:before="8" w:line="240" w:lineRule="auto"/>
              <w:rPr>
                <w:sz w:val="15"/>
                <w:szCs w:val="15"/>
              </w:rPr>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pPr>
          </w:p>
          <w:p w:rsidR="003816B0" w:rsidRPr="000A760C" w:rsidRDefault="003816B0" w:rsidP="00E17DAF">
            <w:pPr>
              <w:pStyle w:val="Standard"/>
              <w:tabs>
                <w:tab w:val="left" w:pos="0"/>
              </w:tabs>
              <w:spacing w:line="240" w:lineRule="auto"/>
              <w:ind w:right="96"/>
              <w:rPr>
                <w:rFonts w:eastAsia="Arial" w:cs="Arial"/>
                <w:sz w:val="22"/>
              </w:rPr>
            </w:pPr>
            <w:r w:rsidRPr="000A760C">
              <w:rPr>
                <w:rFonts w:eastAsia="Arial" w:cs="Arial"/>
                <w:sz w:val="22"/>
              </w:rPr>
              <w:t xml:space="preserve">Ottimo </w:t>
            </w:r>
            <w:proofErr w:type="gramStart"/>
            <w:r w:rsidRPr="000A760C">
              <w:rPr>
                <w:rFonts w:eastAsia="Arial" w:cs="Arial"/>
                <w:sz w:val="22"/>
              </w:rPr>
              <w:t>1  Sufficiente</w:t>
            </w:r>
            <w:proofErr w:type="gramEnd"/>
            <w:r w:rsidRPr="000A760C">
              <w:rPr>
                <w:rFonts w:eastAsia="Arial" w:cs="Arial"/>
                <w:sz w:val="22"/>
              </w:rPr>
              <w:t xml:space="preserve"> 0,6 Insufficiente </w:t>
            </w:r>
            <w:r w:rsidR="000633B4" w:rsidRPr="000A760C">
              <w:rPr>
                <w:rFonts w:eastAsia="Arial" w:cs="Arial"/>
                <w:sz w:val="22"/>
              </w:rPr>
              <w:t xml:space="preserve"> </w:t>
            </w:r>
            <w:r w:rsidRPr="000A760C">
              <w:rPr>
                <w:rFonts w:eastAsia="Arial" w:cs="Arial"/>
                <w:sz w:val="22"/>
              </w:rPr>
              <w:t>0</w:t>
            </w:r>
          </w:p>
          <w:p w:rsidR="003816B0" w:rsidRPr="000A760C" w:rsidRDefault="003816B0" w:rsidP="00E17DAF">
            <w:pPr>
              <w:pStyle w:val="Standard"/>
              <w:spacing w:line="240" w:lineRule="auto"/>
              <w:rPr>
                <w:rFonts w:eastAsia="Arial" w:cs="Arial"/>
                <w:sz w:val="22"/>
              </w:rPr>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ind w:left="83" w:right="358" w:firstLine="112"/>
              <w:jc w:val="center"/>
              <w:rPr>
                <w:rFonts w:eastAsia="Arial" w:cs="Arial"/>
                <w:sz w:val="22"/>
              </w:rPr>
            </w:pPr>
          </w:p>
        </w:tc>
      </w:tr>
      <w:tr w:rsidR="003816B0" w:rsidTr="00E95E76">
        <w:trPr>
          <w:gridAfter w:val="1"/>
          <w:wAfter w:w="227" w:type="dxa"/>
          <w:cantSplit/>
          <w:trHeight w:hRule="exact" w:val="12068"/>
        </w:trPr>
        <w:tc>
          <w:tcPr>
            <w:tcW w:w="811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Pr="00DA1A9C" w:rsidRDefault="003816B0" w:rsidP="00E17DAF">
            <w:pPr>
              <w:pStyle w:val="Standard"/>
              <w:spacing w:before="32"/>
              <w:ind w:left="542" w:right="425"/>
              <w:rPr>
                <w:b/>
              </w:rPr>
            </w:pPr>
            <w:r>
              <w:rPr>
                <w:rFonts w:eastAsia="Arial" w:cs="Arial"/>
                <w:b/>
                <w:spacing w:val="-1"/>
                <w:sz w:val="22"/>
              </w:rPr>
              <w:lastRenderedPageBreak/>
              <w:t>CR</w:t>
            </w:r>
            <w:r>
              <w:rPr>
                <w:rFonts w:eastAsia="Arial" w:cs="Arial"/>
                <w:b/>
                <w:spacing w:val="1"/>
                <w:sz w:val="22"/>
              </w:rPr>
              <w:t>I</w:t>
            </w:r>
            <w:r>
              <w:rPr>
                <w:rFonts w:eastAsia="Arial" w:cs="Arial"/>
                <w:b/>
                <w:spacing w:val="-3"/>
                <w:sz w:val="22"/>
              </w:rPr>
              <w:t>T</w:t>
            </w:r>
            <w:r>
              <w:rPr>
                <w:rFonts w:eastAsia="Arial" w:cs="Arial"/>
                <w:b/>
                <w:spacing w:val="-1"/>
                <w:sz w:val="22"/>
              </w:rPr>
              <w:t>ER</w:t>
            </w:r>
            <w:r>
              <w:rPr>
                <w:rFonts w:eastAsia="Arial" w:cs="Arial"/>
                <w:b/>
                <w:spacing w:val="1"/>
                <w:sz w:val="22"/>
              </w:rPr>
              <w:t>I</w:t>
            </w:r>
            <w:r>
              <w:rPr>
                <w:rFonts w:eastAsia="Arial" w:cs="Arial"/>
                <w:b/>
                <w:sz w:val="22"/>
              </w:rPr>
              <w:t>O</w:t>
            </w:r>
            <w:r>
              <w:rPr>
                <w:rFonts w:eastAsia="Arial" w:cs="Arial"/>
                <w:b/>
                <w:spacing w:val="3"/>
                <w:sz w:val="22"/>
              </w:rPr>
              <w:t xml:space="preserve"> </w:t>
            </w:r>
            <w:r>
              <w:rPr>
                <w:rFonts w:eastAsia="Arial" w:cs="Arial"/>
                <w:b/>
                <w:sz w:val="22"/>
              </w:rPr>
              <w:t>3</w:t>
            </w:r>
            <w:r>
              <w:rPr>
                <w:rFonts w:eastAsia="Arial" w:cs="Arial"/>
                <w:b/>
                <w:spacing w:val="-1"/>
                <w:sz w:val="22"/>
              </w:rPr>
              <w:t xml:space="preserve"> </w:t>
            </w:r>
            <w:r>
              <w:rPr>
                <w:rFonts w:eastAsia="Arial" w:cs="Arial"/>
                <w:b/>
                <w:sz w:val="22"/>
              </w:rPr>
              <w:t>-</w:t>
            </w:r>
            <w:r>
              <w:rPr>
                <w:rFonts w:eastAsia="Arial" w:cs="Arial"/>
                <w:b/>
                <w:spacing w:val="2"/>
                <w:sz w:val="22"/>
              </w:rPr>
              <w:t xml:space="preserve"> </w:t>
            </w:r>
            <w:r w:rsidR="00494493" w:rsidRPr="00504D47">
              <w:rPr>
                <w:rFonts w:eastAsia="Arial" w:cs="Arial"/>
                <w:b/>
                <w:spacing w:val="-3"/>
                <w:sz w:val="22"/>
              </w:rPr>
              <w:t>CARATTERISTICHE E FUNZIONALITÀ DEI DISPOSITIVI DI RILEVAMENTO PROPOSTI</w:t>
            </w:r>
            <w:r w:rsidRPr="00504D47">
              <w:rPr>
                <w:rFonts w:eastAsia="Arial" w:cs="Arial"/>
                <w:b/>
                <w:spacing w:val="-3"/>
                <w:sz w:val="22"/>
              </w:rPr>
              <w:t>.</w:t>
            </w:r>
            <w:r w:rsidR="00494493" w:rsidRPr="00504D47">
              <w:rPr>
                <w:rFonts w:eastAsia="Arial" w:cs="Arial"/>
                <w:b/>
                <w:spacing w:val="-3"/>
                <w:sz w:val="22"/>
              </w:rPr>
              <w:t xml:space="preserve"> </w:t>
            </w:r>
            <w:r w:rsidRPr="00481325">
              <w:rPr>
                <w:rFonts w:eastAsia="Arial" w:cs="Arial"/>
                <w:b/>
                <w:spacing w:val="1"/>
                <w:sz w:val="22"/>
              </w:rPr>
              <w:t xml:space="preserve"> </w:t>
            </w:r>
            <w:proofErr w:type="gramStart"/>
            <w:r w:rsidRPr="00DA1A9C">
              <w:rPr>
                <w:rFonts w:eastAsia="Arial" w:cs="Arial"/>
                <w:b/>
                <w:spacing w:val="1"/>
                <w:sz w:val="22"/>
              </w:rPr>
              <w:t>punti</w:t>
            </w:r>
            <w:proofErr w:type="gramEnd"/>
            <w:r w:rsidRPr="00DA1A9C">
              <w:rPr>
                <w:rFonts w:eastAsia="Arial" w:cs="Arial"/>
                <w:b/>
                <w:spacing w:val="1"/>
                <w:sz w:val="22"/>
              </w:rPr>
              <w:t xml:space="preserve"> max </w:t>
            </w:r>
            <w:r w:rsidR="00DA1A9C" w:rsidRPr="00DA1A9C">
              <w:rPr>
                <w:rFonts w:eastAsia="Arial" w:cs="Arial"/>
                <w:b/>
                <w:spacing w:val="1"/>
                <w:sz w:val="22"/>
              </w:rPr>
              <w:t>20</w:t>
            </w:r>
          </w:p>
          <w:p w:rsidR="003816B0" w:rsidRPr="00DA1A9C" w:rsidRDefault="003816B0" w:rsidP="00E17DAF">
            <w:pPr>
              <w:pStyle w:val="Standard"/>
              <w:spacing w:line="240" w:lineRule="auto"/>
            </w:pPr>
          </w:p>
          <w:p w:rsidR="003816B0" w:rsidRPr="00590F41" w:rsidRDefault="003816B0" w:rsidP="00590F41">
            <w:pPr>
              <w:pStyle w:val="Standard"/>
              <w:numPr>
                <w:ilvl w:val="0"/>
                <w:numId w:val="56"/>
              </w:numPr>
              <w:tabs>
                <w:tab w:val="left" w:pos="5912"/>
              </w:tabs>
              <w:spacing w:line="240" w:lineRule="auto"/>
              <w:ind w:right="886"/>
              <w:rPr>
                <w:rFonts w:eastAsia="Arial" w:cs="Arial"/>
                <w:sz w:val="22"/>
              </w:rPr>
            </w:pPr>
            <w:r>
              <w:rPr>
                <w:rFonts w:eastAsia="Arial" w:cs="Arial"/>
                <w:sz w:val="22"/>
              </w:rPr>
              <w:t xml:space="preserve">Tipologia di approvazione: unico sistema approvato per il rilevamento sia della velocità istantanea che media                                                                                       </w:t>
            </w:r>
            <w:r w:rsidR="00EC2813" w:rsidRPr="00590F41">
              <w:rPr>
                <w:rFonts w:eastAsia="Arial" w:cs="Arial"/>
                <w:sz w:val="22"/>
              </w:rPr>
              <w:t xml:space="preserve">                                                                                                                         </w:t>
            </w:r>
            <w:r w:rsidR="00590F41" w:rsidRPr="00590F41">
              <w:rPr>
                <w:rFonts w:eastAsia="Arial" w:cs="Arial"/>
                <w:sz w:val="22"/>
              </w:rPr>
              <w:t xml:space="preserve"> </w:t>
            </w:r>
            <w:r w:rsidRPr="00590F41">
              <w:rPr>
                <w:rFonts w:eastAsia="Arial" w:cs="Arial"/>
                <w:b/>
                <w:sz w:val="22"/>
              </w:rPr>
              <w:t>pu</w:t>
            </w:r>
            <w:r w:rsidRPr="00590F41">
              <w:rPr>
                <w:rFonts w:eastAsia="Arial" w:cs="Arial"/>
                <w:b/>
                <w:spacing w:val="-3"/>
                <w:sz w:val="22"/>
              </w:rPr>
              <w:t>n</w:t>
            </w:r>
            <w:r w:rsidRPr="00590F41">
              <w:rPr>
                <w:rFonts w:eastAsia="Arial" w:cs="Arial"/>
                <w:b/>
                <w:spacing w:val="1"/>
                <w:sz w:val="22"/>
              </w:rPr>
              <w:t>t</w:t>
            </w:r>
            <w:r w:rsidRPr="00590F41">
              <w:rPr>
                <w:rFonts w:eastAsia="Arial" w:cs="Arial"/>
                <w:b/>
                <w:sz w:val="22"/>
              </w:rPr>
              <w:t>i 2</w:t>
            </w:r>
          </w:p>
          <w:p w:rsidR="00590F41" w:rsidRPr="00590F41" w:rsidRDefault="00590F41" w:rsidP="00590F41">
            <w:pPr>
              <w:pStyle w:val="Standard"/>
              <w:tabs>
                <w:tab w:val="left" w:pos="5912"/>
              </w:tabs>
              <w:spacing w:line="240" w:lineRule="auto"/>
              <w:ind w:left="900" w:right="886"/>
              <w:rPr>
                <w:rFonts w:eastAsia="Arial" w:cs="Arial"/>
                <w:sz w:val="22"/>
              </w:rPr>
            </w:pPr>
          </w:p>
          <w:p w:rsidR="00590F41" w:rsidRPr="00590F41" w:rsidRDefault="003816B0" w:rsidP="00590F41">
            <w:pPr>
              <w:pStyle w:val="Standard"/>
              <w:numPr>
                <w:ilvl w:val="0"/>
                <w:numId w:val="56"/>
              </w:numPr>
              <w:tabs>
                <w:tab w:val="left" w:pos="5931"/>
              </w:tabs>
              <w:spacing w:line="240" w:lineRule="auto"/>
              <w:ind w:right="918"/>
              <w:rPr>
                <w:rFonts w:eastAsia="Arial" w:cs="Arial"/>
                <w:sz w:val="22"/>
              </w:rPr>
            </w:pPr>
            <w:proofErr w:type="gramStart"/>
            <w:r>
              <w:rPr>
                <w:rFonts w:eastAsia="Arial" w:cs="Arial"/>
                <w:sz w:val="22"/>
              </w:rPr>
              <w:t>differenti</w:t>
            </w:r>
            <w:proofErr w:type="gramEnd"/>
            <w:r>
              <w:rPr>
                <w:rFonts w:eastAsia="Arial" w:cs="Arial"/>
                <w:sz w:val="22"/>
              </w:rPr>
              <w:t xml:space="preserve"> sistemi uno approvato per il rilevamento della velocità istantanea ed uno approvato per il rilevamento della velocità media Portale web per visione foto trasgressore </w:t>
            </w:r>
            <w:r w:rsidR="00EC2813" w:rsidRPr="00590F41">
              <w:rPr>
                <w:rFonts w:eastAsia="Arial" w:cs="Arial"/>
                <w:sz w:val="22"/>
              </w:rPr>
              <w:t xml:space="preserve">                                                                                                                          </w:t>
            </w:r>
            <w:r w:rsidR="00EC2813" w:rsidRPr="00590F41">
              <w:rPr>
                <w:rFonts w:eastAsia="Arial" w:cs="Arial"/>
                <w:b/>
                <w:sz w:val="22"/>
              </w:rPr>
              <w:t>punti 0</w:t>
            </w:r>
            <w:r w:rsidRPr="00590F41">
              <w:rPr>
                <w:rFonts w:eastAsia="Arial" w:cs="Arial"/>
                <w:b/>
                <w:sz w:val="22"/>
              </w:rPr>
              <w:t xml:space="preserve">     </w:t>
            </w:r>
          </w:p>
          <w:p w:rsidR="003816B0" w:rsidRPr="00590F41" w:rsidRDefault="003816B0" w:rsidP="00590F41">
            <w:pPr>
              <w:pStyle w:val="Standard"/>
              <w:tabs>
                <w:tab w:val="left" w:pos="5931"/>
              </w:tabs>
              <w:spacing w:line="240" w:lineRule="auto"/>
              <w:ind w:right="918"/>
              <w:rPr>
                <w:rFonts w:eastAsia="Arial" w:cs="Arial"/>
                <w:sz w:val="22"/>
              </w:rPr>
            </w:pPr>
            <w:r w:rsidRPr="00590F41">
              <w:rPr>
                <w:rFonts w:eastAsia="Arial" w:cs="Arial"/>
                <w:b/>
                <w:sz w:val="22"/>
              </w:rPr>
              <w:t xml:space="preserve">        </w:t>
            </w:r>
            <w:r w:rsidRPr="00590F41">
              <w:rPr>
                <w:rFonts w:eastAsia="Arial" w:cs="Arial"/>
                <w:b/>
                <w:spacing w:val="2"/>
                <w:sz w:val="22"/>
              </w:rPr>
              <w:t xml:space="preserve">          </w:t>
            </w:r>
            <w:r w:rsidRPr="00590F41">
              <w:rPr>
                <w:rFonts w:eastAsia="Arial" w:cs="Arial"/>
                <w:b/>
                <w:spacing w:val="3"/>
                <w:sz w:val="22"/>
              </w:rPr>
              <w:t xml:space="preserve">                                                                 </w:t>
            </w:r>
            <w:r w:rsidRPr="00590F41">
              <w:rPr>
                <w:rFonts w:eastAsia="Arial" w:cs="Arial"/>
                <w:b/>
                <w:sz w:val="22"/>
              </w:rPr>
              <w:t xml:space="preserve"> </w:t>
            </w:r>
            <w:r w:rsidR="00EC2813" w:rsidRPr="00590F41">
              <w:rPr>
                <w:rFonts w:eastAsia="Arial" w:cs="Arial"/>
                <w:b/>
                <w:sz w:val="22"/>
              </w:rPr>
              <w:t xml:space="preserve">     </w:t>
            </w:r>
          </w:p>
          <w:p w:rsidR="003816B0" w:rsidRPr="00590F41" w:rsidRDefault="003816B0" w:rsidP="00590F41">
            <w:pPr>
              <w:pStyle w:val="Standard"/>
              <w:numPr>
                <w:ilvl w:val="0"/>
                <w:numId w:val="56"/>
              </w:numPr>
              <w:tabs>
                <w:tab w:val="left" w:pos="5931"/>
              </w:tabs>
              <w:spacing w:line="240" w:lineRule="auto"/>
              <w:ind w:right="918"/>
              <w:rPr>
                <w:rFonts w:eastAsia="Arial"/>
              </w:rPr>
            </w:pPr>
            <w:proofErr w:type="gramStart"/>
            <w:r>
              <w:rPr>
                <w:rFonts w:eastAsia="Arial" w:cs="Arial"/>
                <w:sz w:val="22"/>
              </w:rPr>
              <w:t>possibilità</w:t>
            </w:r>
            <w:proofErr w:type="gramEnd"/>
            <w:r>
              <w:rPr>
                <w:rFonts w:eastAsia="Arial" w:cs="Arial"/>
                <w:sz w:val="22"/>
              </w:rPr>
              <w:t xml:space="preserve"> di utilizzo del sistema di rilevamento della velocità istantanea, in modalità bidirezionale, utilizzando un solo apparato che permetta il rilevamento delle infrazioni esclusivamente posteriormente</w:t>
            </w:r>
            <w:r>
              <w:rPr>
                <w:rFonts w:eastAsia="Arial"/>
              </w:rPr>
              <w:t xml:space="preserve">           </w:t>
            </w:r>
            <w:r w:rsidR="00EC2813" w:rsidRPr="00590F41">
              <w:rPr>
                <w:rFonts w:eastAsia="Arial"/>
              </w:rPr>
              <w:t xml:space="preserve">                                                        </w:t>
            </w:r>
            <w:r w:rsidRPr="00590F41">
              <w:rPr>
                <w:rFonts w:eastAsia="Arial"/>
              </w:rPr>
              <w:t xml:space="preserve">                                                              </w:t>
            </w:r>
            <w:r w:rsidRPr="00590F41">
              <w:rPr>
                <w:rFonts w:eastAsia="Arial" w:cs="Arial"/>
                <w:b/>
                <w:sz w:val="22"/>
              </w:rPr>
              <w:t xml:space="preserve">punti </w:t>
            </w:r>
            <w:r w:rsidR="00DA1A9C" w:rsidRPr="00590F41">
              <w:rPr>
                <w:rFonts w:eastAsia="Arial" w:cs="Arial"/>
                <w:b/>
                <w:sz w:val="22"/>
              </w:rPr>
              <w:t>6</w:t>
            </w:r>
          </w:p>
          <w:p w:rsidR="00590F41" w:rsidRPr="00590F41" w:rsidRDefault="00590F41" w:rsidP="00590F41">
            <w:pPr>
              <w:pStyle w:val="Standard"/>
              <w:tabs>
                <w:tab w:val="left" w:pos="5931"/>
              </w:tabs>
              <w:spacing w:line="240" w:lineRule="auto"/>
              <w:ind w:right="918"/>
              <w:rPr>
                <w:rFonts w:eastAsia="Arial"/>
              </w:rPr>
            </w:pPr>
          </w:p>
          <w:p w:rsidR="003816B0" w:rsidRPr="00590F41" w:rsidRDefault="003816B0" w:rsidP="00590F41">
            <w:pPr>
              <w:pStyle w:val="Standard"/>
              <w:numPr>
                <w:ilvl w:val="0"/>
                <w:numId w:val="56"/>
              </w:numPr>
              <w:tabs>
                <w:tab w:val="left" w:pos="5931"/>
              </w:tabs>
              <w:spacing w:line="240" w:lineRule="auto"/>
              <w:ind w:right="918"/>
              <w:rPr>
                <w:rFonts w:eastAsia="Arial" w:cs="Arial"/>
                <w:sz w:val="22"/>
              </w:rPr>
            </w:pPr>
            <w:proofErr w:type="gramStart"/>
            <w:r>
              <w:rPr>
                <w:rFonts w:eastAsia="Arial" w:cs="Arial"/>
                <w:sz w:val="22"/>
              </w:rPr>
              <w:t>in</w:t>
            </w:r>
            <w:proofErr w:type="gramEnd"/>
            <w:r>
              <w:rPr>
                <w:rFonts w:eastAsia="Arial" w:cs="Arial"/>
                <w:sz w:val="22"/>
              </w:rPr>
              <w:t xml:space="preserve"> caso di utilizzo di più apparati o di apparati che permettano il rilevamento bi- direzionale ma con ripresa anche frontale       </w:t>
            </w:r>
            <w:r w:rsidR="00EC2813" w:rsidRPr="00590F41">
              <w:rPr>
                <w:rFonts w:eastAsia="Arial" w:cs="Arial"/>
                <w:sz w:val="22"/>
              </w:rPr>
              <w:t xml:space="preserve">                                                                       </w:t>
            </w:r>
            <w:r w:rsidRPr="00590F41">
              <w:rPr>
                <w:rFonts w:eastAsia="Arial" w:cs="Arial"/>
                <w:sz w:val="22"/>
              </w:rPr>
              <w:t xml:space="preserve">                                                 </w:t>
            </w:r>
            <w:r w:rsidRPr="00590F41">
              <w:rPr>
                <w:rFonts w:eastAsia="Arial" w:cs="Arial"/>
                <w:b/>
                <w:sz w:val="22"/>
              </w:rPr>
              <w:t xml:space="preserve"> pun</w:t>
            </w:r>
            <w:r w:rsidRPr="00590F41">
              <w:rPr>
                <w:rFonts w:eastAsia="Arial" w:cs="Arial"/>
                <w:b/>
                <w:spacing w:val="1"/>
                <w:sz w:val="22"/>
              </w:rPr>
              <w:t>t</w:t>
            </w:r>
            <w:r w:rsidRPr="00590F41">
              <w:rPr>
                <w:rFonts w:eastAsia="Arial" w:cs="Arial"/>
                <w:b/>
                <w:sz w:val="22"/>
              </w:rPr>
              <w:t>i 0</w:t>
            </w:r>
          </w:p>
          <w:p w:rsidR="00EC2813" w:rsidRDefault="00EC2813" w:rsidP="00EC2813">
            <w:pPr>
              <w:pStyle w:val="Standard"/>
              <w:tabs>
                <w:tab w:val="left" w:pos="5931"/>
              </w:tabs>
              <w:spacing w:line="240" w:lineRule="auto"/>
              <w:ind w:left="900" w:right="918"/>
            </w:pPr>
          </w:p>
          <w:p w:rsidR="003816B0" w:rsidRPr="00590F41" w:rsidRDefault="003816B0" w:rsidP="00590F41">
            <w:pPr>
              <w:pStyle w:val="Standard"/>
              <w:numPr>
                <w:ilvl w:val="0"/>
                <w:numId w:val="56"/>
              </w:numPr>
              <w:tabs>
                <w:tab w:val="left" w:pos="5931"/>
              </w:tabs>
              <w:spacing w:line="240" w:lineRule="auto"/>
              <w:ind w:right="918"/>
              <w:rPr>
                <w:rFonts w:eastAsia="Arial" w:cs="Arial"/>
                <w:sz w:val="22"/>
              </w:rPr>
            </w:pPr>
            <w:proofErr w:type="gramStart"/>
            <w:r>
              <w:rPr>
                <w:rFonts w:eastAsia="Arial" w:cs="Arial"/>
                <w:sz w:val="22"/>
              </w:rPr>
              <w:t>possibilità</w:t>
            </w:r>
            <w:proofErr w:type="gramEnd"/>
            <w:r>
              <w:rPr>
                <w:rFonts w:eastAsia="Arial" w:cs="Arial"/>
                <w:sz w:val="22"/>
              </w:rPr>
              <w:t xml:space="preserve"> di utilizzo del software di validazione infrazioni con sistemi che permettano un grado di protezione superiore al classico admin e password: utilizzo di </w:t>
            </w:r>
            <w:proofErr w:type="spellStart"/>
            <w:r>
              <w:rPr>
                <w:rFonts w:eastAsia="Arial" w:cs="Arial"/>
                <w:sz w:val="22"/>
              </w:rPr>
              <w:t>token</w:t>
            </w:r>
            <w:proofErr w:type="spellEnd"/>
            <w:r>
              <w:rPr>
                <w:rFonts w:eastAsia="Arial" w:cs="Arial"/>
                <w:sz w:val="22"/>
              </w:rPr>
              <w:t xml:space="preserve"> personali   </w:t>
            </w:r>
            <w:r w:rsidR="00EC2813" w:rsidRPr="00590F41">
              <w:rPr>
                <w:rFonts w:eastAsia="Arial" w:cs="Arial"/>
                <w:sz w:val="22"/>
              </w:rPr>
              <w:t xml:space="preserve">                      </w:t>
            </w:r>
            <w:r w:rsidRPr="00590F41">
              <w:rPr>
                <w:rFonts w:eastAsia="Arial" w:cs="Arial"/>
                <w:sz w:val="22"/>
              </w:rPr>
              <w:t xml:space="preserve">                                                                                           </w:t>
            </w:r>
            <w:r w:rsidRPr="00590F41">
              <w:rPr>
                <w:rFonts w:eastAsia="Arial" w:cs="Arial"/>
                <w:b/>
                <w:sz w:val="22"/>
              </w:rPr>
              <w:t xml:space="preserve"> </w:t>
            </w:r>
            <w:r w:rsidR="00EC2813" w:rsidRPr="00590F41">
              <w:rPr>
                <w:rFonts w:eastAsia="Arial" w:cs="Arial"/>
                <w:b/>
                <w:sz w:val="22"/>
              </w:rPr>
              <w:t xml:space="preserve">        </w:t>
            </w:r>
            <w:r w:rsidRPr="00590F41">
              <w:rPr>
                <w:rFonts w:eastAsia="Arial" w:cs="Arial"/>
                <w:b/>
                <w:sz w:val="22"/>
              </w:rPr>
              <w:t>pun</w:t>
            </w:r>
            <w:r w:rsidRPr="00590F41">
              <w:rPr>
                <w:rFonts w:eastAsia="Arial" w:cs="Arial"/>
                <w:b/>
                <w:spacing w:val="1"/>
                <w:sz w:val="22"/>
              </w:rPr>
              <w:t>t</w:t>
            </w:r>
            <w:r w:rsidRPr="00590F41">
              <w:rPr>
                <w:rFonts w:eastAsia="Arial" w:cs="Arial"/>
                <w:b/>
                <w:sz w:val="22"/>
              </w:rPr>
              <w:t xml:space="preserve">i </w:t>
            </w:r>
            <w:r w:rsidR="00DA1A9C" w:rsidRPr="00590F41">
              <w:rPr>
                <w:rFonts w:eastAsia="Arial" w:cs="Arial"/>
                <w:b/>
                <w:sz w:val="22"/>
              </w:rPr>
              <w:t>6</w:t>
            </w:r>
          </w:p>
          <w:p w:rsidR="00EC2813" w:rsidRDefault="00EC2813" w:rsidP="00E17DAF">
            <w:pPr>
              <w:pStyle w:val="Standard"/>
              <w:spacing w:line="240" w:lineRule="auto"/>
              <w:ind w:left="475" w:right="918"/>
              <w:rPr>
                <w:rFonts w:eastAsia="Arial" w:cs="Arial"/>
                <w:sz w:val="22"/>
              </w:rPr>
            </w:pPr>
          </w:p>
          <w:p w:rsidR="003816B0" w:rsidRPr="00590F41" w:rsidRDefault="003816B0" w:rsidP="00590F41">
            <w:pPr>
              <w:pStyle w:val="Standard"/>
              <w:numPr>
                <w:ilvl w:val="0"/>
                <w:numId w:val="56"/>
              </w:numPr>
              <w:spacing w:line="240" w:lineRule="auto"/>
              <w:ind w:right="918"/>
              <w:rPr>
                <w:rFonts w:eastAsia="Arial"/>
              </w:rPr>
            </w:pPr>
            <w:r>
              <w:rPr>
                <w:rFonts w:eastAsia="Arial" w:cs="Arial"/>
                <w:sz w:val="22"/>
              </w:rPr>
              <w:t xml:space="preserve">Utilizzo di credenziali tipo </w:t>
            </w:r>
            <w:proofErr w:type="spellStart"/>
            <w:r>
              <w:rPr>
                <w:rFonts w:eastAsia="Arial" w:cs="Arial"/>
                <w:sz w:val="22"/>
              </w:rPr>
              <w:t>admin</w:t>
            </w:r>
            <w:proofErr w:type="spellEnd"/>
            <w:r>
              <w:rPr>
                <w:rFonts w:eastAsia="Arial" w:cs="Arial"/>
                <w:sz w:val="22"/>
              </w:rPr>
              <w:t xml:space="preserve"> e password</w:t>
            </w:r>
            <w:r>
              <w:rPr>
                <w:rFonts w:eastAsia="Arial"/>
              </w:rPr>
              <w:t xml:space="preserve">   </w:t>
            </w:r>
            <w:r w:rsidR="00EC2813" w:rsidRPr="00590F41">
              <w:rPr>
                <w:rFonts w:eastAsia="Arial"/>
              </w:rPr>
              <w:t xml:space="preserve">                                                                              </w:t>
            </w:r>
            <w:r w:rsidRPr="00590F41">
              <w:rPr>
                <w:rFonts w:eastAsia="Arial"/>
              </w:rPr>
              <w:t xml:space="preserve">           </w:t>
            </w:r>
            <w:r w:rsidR="00105B6B" w:rsidRPr="00590F41">
              <w:rPr>
                <w:rFonts w:eastAsia="Arial"/>
              </w:rPr>
              <w:t xml:space="preserve">                               </w:t>
            </w:r>
            <w:r w:rsidRPr="00590F41">
              <w:rPr>
                <w:rFonts w:eastAsia="Arial" w:cs="Arial"/>
                <w:b/>
                <w:sz w:val="22"/>
              </w:rPr>
              <w:t>pun</w:t>
            </w:r>
            <w:r w:rsidRPr="00590F41">
              <w:rPr>
                <w:rFonts w:eastAsia="Arial" w:cs="Arial"/>
                <w:b/>
                <w:spacing w:val="1"/>
                <w:sz w:val="22"/>
              </w:rPr>
              <w:t>t</w:t>
            </w:r>
            <w:r w:rsidRPr="00590F41">
              <w:rPr>
                <w:rFonts w:eastAsia="Arial" w:cs="Arial"/>
                <w:b/>
                <w:sz w:val="22"/>
              </w:rPr>
              <w:t>i 0</w:t>
            </w:r>
          </w:p>
          <w:p w:rsidR="00EC2813" w:rsidRDefault="00EC2813" w:rsidP="00E17DAF">
            <w:pPr>
              <w:pStyle w:val="Standard"/>
              <w:spacing w:line="240" w:lineRule="auto"/>
              <w:ind w:left="475" w:right="918"/>
              <w:rPr>
                <w:rFonts w:eastAsia="Arial" w:cs="Arial"/>
                <w:sz w:val="22"/>
              </w:rPr>
            </w:pPr>
          </w:p>
          <w:p w:rsidR="003816B0" w:rsidRDefault="003816B0" w:rsidP="00EC2813">
            <w:pPr>
              <w:pStyle w:val="Standard"/>
              <w:numPr>
                <w:ilvl w:val="0"/>
                <w:numId w:val="56"/>
              </w:numPr>
              <w:spacing w:line="240" w:lineRule="auto"/>
              <w:ind w:right="918"/>
              <w:rPr>
                <w:rFonts w:eastAsia="Arial" w:cs="Arial"/>
                <w:sz w:val="22"/>
              </w:rPr>
            </w:pPr>
            <w:r>
              <w:rPr>
                <w:rFonts w:eastAsia="Arial" w:cs="Arial"/>
                <w:sz w:val="22"/>
              </w:rPr>
              <w:t>Numero di fotogrammi prodotti dall’ apparecchiatura (autovelox) per documentare la violazione:</w:t>
            </w:r>
          </w:p>
          <w:p w:rsidR="00881EEE" w:rsidRDefault="00881EEE" w:rsidP="00EC2813">
            <w:pPr>
              <w:pStyle w:val="Standard"/>
              <w:spacing w:line="240" w:lineRule="auto"/>
              <w:ind w:left="851" w:right="918"/>
              <w:rPr>
                <w:rFonts w:eastAsia="Arial" w:cs="Arial"/>
                <w:sz w:val="22"/>
              </w:rPr>
            </w:pPr>
          </w:p>
          <w:p w:rsidR="003816B0" w:rsidRPr="005F0063" w:rsidRDefault="005F0063" w:rsidP="005F0063">
            <w:pPr>
              <w:pStyle w:val="Standard"/>
              <w:spacing w:line="240" w:lineRule="auto"/>
              <w:ind w:left="851" w:right="918"/>
              <w:rPr>
                <w:rFonts w:eastAsia="Arial" w:cs="Arial"/>
                <w:sz w:val="22"/>
              </w:rPr>
            </w:pPr>
            <w:r>
              <w:rPr>
                <w:rFonts w:eastAsia="Arial" w:cs="Arial"/>
                <w:sz w:val="22"/>
              </w:rPr>
              <w:t xml:space="preserve">1 o 2 foto              </w:t>
            </w:r>
            <w:r w:rsidR="00A36313">
              <w:rPr>
                <w:rFonts w:eastAsia="Arial" w:cs="Arial"/>
                <w:sz w:val="22"/>
              </w:rPr>
              <w:t xml:space="preserve">                                                     </w:t>
            </w:r>
            <w:r w:rsidR="003816B0">
              <w:rPr>
                <w:rFonts w:eastAsia="Arial" w:cs="Arial"/>
                <w:b/>
                <w:sz w:val="22"/>
              </w:rPr>
              <w:t>punti 0</w:t>
            </w:r>
          </w:p>
          <w:p w:rsidR="003816B0" w:rsidRDefault="005F0063" w:rsidP="00EC2813">
            <w:pPr>
              <w:pStyle w:val="Standard"/>
              <w:spacing w:line="240" w:lineRule="auto"/>
              <w:ind w:left="851" w:right="918"/>
            </w:pPr>
            <w:r>
              <w:rPr>
                <w:rFonts w:eastAsia="Arial" w:cs="Arial"/>
                <w:sz w:val="22"/>
              </w:rPr>
              <w:t xml:space="preserve">Da 3 a 10 foto     </w:t>
            </w:r>
            <w:r w:rsidR="00A36313">
              <w:rPr>
                <w:rFonts w:eastAsia="Arial" w:cs="Arial"/>
                <w:sz w:val="22"/>
              </w:rPr>
              <w:t xml:space="preserve">                                                     </w:t>
            </w:r>
            <w:r>
              <w:rPr>
                <w:rFonts w:eastAsia="Arial" w:cs="Arial"/>
                <w:sz w:val="22"/>
              </w:rPr>
              <w:t xml:space="preserve">  </w:t>
            </w:r>
            <w:r w:rsidR="003816B0">
              <w:rPr>
                <w:rFonts w:eastAsia="Arial" w:cs="Arial"/>
                <w:b/>
                <w:sz w:val="22"/>
              </w:rPr>
              <w:t>punti 2</w:t>
            </w:r>
          </w:p>
          <w:p w:rsidR="003816B0" w:rsidRDefault="005F0063" w:rsidP="005F0063">
            <w:pPr>
              <w:pStyle w:val="Standard"/>
              <w:spacing w:line="240" w:lineRule="auto"/>
              <w:ind w:right="918"/>
              <w:rPr>
                <w:rFonts w:eastAsia="Arial" w:cs="Arial"/>
                <w:sz w:val="22"/>
              </w:rPr>
            </w:pPr>
            <w:r>
              <w:rPr>
                <w:rFonts w:eastAsia="Arial" w:cs="Arial"/>
                <w:sz w:val="22"/>
              </w:rPr>
              <w:t xml:space="preserve">              Oltre 10 foto</w:t>
            </w:r>
            <w:r w:rsidR="003816B0">
              <w:rPr>
                <w:rFonts w:eastAsia="Arial" w:cs="Arial"/>
                <w:sz w:val="22"/>
              </w:rPr>
              <w:t xml:space="preserve">         </w:t>
            </w:r>
            <w:r>
              <w:rPr>
                <w:rFonts w:eastAsia="Arial" w:cs="Arial"/>
                <w:sz w:val="22"/>
              </w:rPr>
              <w:t xml:space="preserve"> </w:t>
            </w:r>
            <w:r w:rsidR="00A36313">
              <w:rPr>
                <w:rFonts w:eastAsia="Arial" w:cs="Arial"/>
                <w:sz w:val="22"/>
              </w:rPr>
              <w:t xml:space="preserve">                                                     </w:t>
            </w:r>
            <w:r w:rsidR="003816B0">
              <w:rPr>
                <w:rFonts w:eastAsia="Arial" w:cs="Arial"/>
                <w:b/>
                <w:sz w:val="22"/>
              </w:rPr>
              <w:t xml:space="preserve">punti </w:t>
            </w:r>
            <w:r w:rsidR="00DA1A9C">
              <w:rPr>
                <w:rFonts w:eastAsia="Arial" w:cs="Arial"/>
                <w:b/>
                <w:sz w:val="22"/>
              </w:rPr>
              <w:t>6</w:t>
            </w:r>
          </w:p>
          <w:p w:rsidR="003816B0" w:rsidRDefault="003816B0" w:rsidP="00E17DAF">
            <w:pPr>
              <w:pStyle w:val="Standard"/>
              <w:spacing w:line="240" w:lineRule="auto"/>
              <w:ind w:left="462" w:right="918"/>
              <w:rPr>
                <w:rFonts w:eastAsia="Arial" w:cs="Arial"/>
                <w:sz w:val="22"/>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before="1" w:line="240" w:lineRule="auto"/>
              <w:rPr>
                <w:sz w:val="26"/>
                <w:szCs w:val="26"/>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line="240" w:lineRule="auto"/>
              <w:ind w:left="462" w:right="918"/>
              <w:rPr>
                <w:rFonts w:eastAsia="Arial" w:cs="Arial"/>
                <w:sz w:val="22"/>
                <w:shd w:val="clear" w:color="auto" w:fill="FFFF00"/>
              </w:rPr>
            </w:pPr>
          </w:p>
          <w:p w:rsidR="003816B0" w:rsidRDefault="003816B0" w:rsidP="00E17DAF">
            <w:pPr>
              <w:pStyle w:val="Standard"/>
              <w:spacing w:before="11" w:line="240" w:lineRule="auto"/>
              <w:ind w:left="462" w:right="914"/>
              <w:rPr>
                <w:rFonts w:eastAsia="Arial" w:cs="Arial"/>
                <w:sz w:val="22"/>
                <w:shd w:val="clear" w:color="auto" w:fill="FFFF00"/>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pPr>
          </w:p>
          <w:p w:rsidR="003816B0" w:rsidRDefault="003816B0" w:rsidP="00E17DAF">
            <w:pPr>
              <w:pStyle w:val="Standard"/>
              <w:spacing w:line="240" w:lineRule="auto"/>
            </w:pPr>
            <w:r>
              <w:t xml:space="preserve"> </w:t>
            </w:r>
          </w:p>
        </w:tc>
      </w:tr>
    </w:tbl>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tbl>
      <w:tblPr>
        <w:tblW w:w="9644" w:type="dxa"/>
        <w:tblLayout w:type="fixed"/>
        <w:tblCellMar>
          <w:left w:w="10" w:type="dxa"/>
          <w:right w:w="10" w:type="dxa"/>
        </w:tblCellMar>
        <w:tblLook w:val="0000" w:firstRow="0" w:lastRow="0" w:firstColumn="0" w:lastColumn="0" w:noHBand="0" w:noVBand="0"/>
      </w:tblPr>
      <w:tblGrid>
        <w:gridCol w:w="8227"/>
        <w:gridCol w:w="1417"/>
      </w:tblGrid>
      <w:tr w:rsidR="003816B0" w:rsidTr="003946EE">
        <w:trPr>
          <w:cantSplit/>
          <w:trHeight w:hRule="exact" w:val="2986"/>
        </w:trPr>
        <w:tc>
          <w:tcPr>
            <w:tcW w:w="82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Pr="00504D47" w:rsidRDefault="003816B0" w:rsidP="00E17DAF">
            <w:pPr>
              <w:pStyle w:val="Standard"/>
              <w:spacing w:before="73"/>
              <w:ind w:left="542" w:right="155"/>
              <w:rPr>
                <w:rFonts w:eastAsia="Arial" w:cs="Arial"/>
                <w:b/>
                <w:spacing w:val="-1"/>
                <w:sz w:val="22"/>
              </w:rPr>
            </w:pPr>
            <w:r w:rsidRPr="00504D47">
              <w:rPr>
                <w:rFonts w:eastAsia="Arial" w:cs="Arial"/>
                <w:b/>
                <w:spacing w:val="-1"/>
                <w:sz w:val="22"/>
              </w:rPr>
              <w:t xml:space="preserve">CRITERIO 4 - </w:t>
            </w:r>
            <w:r w:rsidR="00230395" w:rsidRPr="00504D47">
              <w:rPr>
                <w:rFonts w:eastAsia="Arial" w:cs="Arial"/>
                <w:b/>
                <w:spacing w:val="-1"/>
                <w:sz w:val="22"/>
              </w:rPr>
              <w:t>CARATTERISTICHE DEL SERVIZIO DI GESTIONE</w:t>
            </w:r>
            <w:r w:rsidR="00E3340F" w:rsidRPr="00504D47">
              <w:rPr>
                <w:rFonts w:eastAsia="Arial" w:cs="Arial"/>
                <w:b/>
                <w:spacing w:val="-1"/>
                <w:sz w:val="22"/>
              </w:rPr>
              <w:t xml:space="preserve"> </w:t>
            </w:r>
            <w:proofErr w:type="gramStart"/>
            <w:r w:rsidR="00E3340F" w:rsidRPr="00504D47">
              <w:rPr>
                <w:rFonts w:eastAsia="Arial" w:cs="Arial"/>
                <w:b/>
                <w:spacing w:val="-1"/>
                <w:sz w:val="22"/>
              </w:rPr>
              <w:t xml:space="preserve">MIGLIORIE </w:t>
            </w:r>
            <w:r w:rsidRPr="00504D47">
              <w:rPr>
                <w:rFonts w:eastAsia="Arial" w:cs="Arial"/>
                <w:b/>
                <w:spacing w:val="-1"/>
                <w:sz w:val="22"/>
              </w:rPr>
              <w:t>:</w:t>
            </w:r>
            <w:proofErr w:type="gramEnd"/>
            <w:r w:rsidRPr="00504D47">
              <w:rPr>
                <w:rFonts w:eastAsia="Arial" w:cs="Arial"/>
                <w:b/>
                <w:spacing w:val="-1"/>
                <w:sz w:val="22"/>
              </w:rPr>
              <w:t xml:space="preserve"> punti max 10</w:t>
            </w:r>
          </w:p>
          <w:p w:rsidR="003816B0" w:rsidRPr="006D5429" w:rsidRDefault="003816B0" w:rsidP="00E17DAF">
            <w:pPr>
              <w:pStyle w:val="Standard"/>
              <w:spacing w:before="73"/>
              <w:ind w:left="542" w:right="155"/>
              <w:rPr>
                <w:rFonts w:eastAsia="Arial" w:cs="Arial"/>
                <w:b/>
                <w:sz w:val="22"/>
                <w:shd w:val="clear" w:color="auto" w:fill="FFFF00"/>
              </w:rPr>
            </w:pPr>
          </w:p>
          <w:p w:rsidR="003816B0" w:rsidRPr="006D5429" w:rsidRDefault="003816B0" w:rsidP="00E17DAF">
            <w:pPr>
              <w:pStyle w:val="Standard"/>
              <w:ind w:left="334" w:right="296"/>
            </w:pPr>
            <w:r w:rsidRPr="00504D47">
              <w:t>Progetto tecnico in cui vengono dettagliatamente indicate le proposte migliorative inerenti servizi e/o prodotti in merito alla sicurezza stradale, e/o a migliorie generiche rispetto ai servizi oggetto di gara.</w:t>
            </w:r>
          </w:p>
          <w:p w:rsidR="003816B0" w:rsidRPr="006D5429" w:rsidRDefault="003816B0" w:rsidP="00E17DAF">
            <w:pPr>
              <w:pStyle w:val="Standard"/>
              <w:ind w:left="334"/>
              <w:rPr>
                <w:rFonts w:eastAsia="Arial" w:cs="Arial"/>
                <w:sz w:val="22"/>
              </w:rPr>
            </w:pPr>
          </w:p>
          <w:p w:rsidR="003816B0" w:rsidRPr="006D5429" w:rsidRDefault="003816B0" w:rsidP="00E17DAF">
            <w:pPr>
              <w:pStyle w:val="Standard"/>
              <w:spacing w:before="5" w:line="240" w:lineRule="auto"/>
              <w:rPr>
                <w:sz w:val="26"/>
                <w:szCs w:val="26"/>
                <w:shd w:val="clear" w:color="auto" w:fill="FFFF00"/>
              </w:rPr>
            </w:pPr>
          </w:p>
          <w:p w:rsidR="003816B0" w:rsidRPr="006D5429" w:rsidRDefault="003816B0" w:rsidP="00E17DAF">
            <w:pPr>
              <w:pStyle w:val="Standard"/>
              <w:spacing w:before="6" w:line="240" w:lineRule="auto"/>
              <w:ind w:left="102" w:right="4189"/>
              <w:rPr>
                <w:rFonts w:eastAsia="Arial" w:cs="Arial"/>
                <w:sz w:val="22"/>
                <w:shd w:val="clear" w:color="auto" w:fill="FFFF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Pr="006D5429" w:rsidRDefault="003816B0" w:rsidP="00E17DAF">
            <w:pPr>
              <w:pStyle w:val="Standard"/>
              <w:tabs>
                <w:tab w:val="left" w:pos="0"/>
              </w:tabs>
              <w:spacing w:line="240" w:lineRule="auto"/>
              <w:ind w:right="96"/>
            </w:pPr>
          </w:p>
          <w:p w:rsidR="003816B0" w:rsidRPr="006D5429" w:rsidRDefault="003816B0" w:rsidP="00E17DAF">
            <w:pPr>
              <w:pStyle w:val="Standard"/>
              <w:tabs>
                <w:tab w:val="left" w:pos="0"/>
              </w:tabs>
              <w:spacing w:line="240" w:lineRule="auto"/>
              <w:ind w:right="96"/>
            </w:pPr>
          </w:p>
          <w:p w:rsidR="003816B0" w:rsidRPr="006D5429" w:rsidRDefault="003816B0" w:rsidP="00E17DAF">
            <w:pPr>
              <w:pStyle w:val="Standard"/>
              <w:tabs>
                <w:tab w:val="left" w:pos="0"/>
              </w:tabs>
              <w:spacing w:line="240" w:lineRule="auto"/>
              <w:ind w:right="96"/>
            </w:pPr>
          </w:p>
          <w:p w:rsidR="003816B0" w:rsidRPr="006D5429" w:rsidRDefault="00CF3992" w:rsidP="005F370E">
            <w:pPr>
              <w:pStyle w:val="Standard"/>
              <w:tabs>
                <w:tab w:val="left" w:pos="0"/>
              </w:tabs>
              <w:spacing w:line="240" w:lineRule="auto"/>
              <w:ind w:right="96"/>
              <w:jc w:val="center"/>
            </w:pPr>
            <w:r w:rsidRPr="000A760C">
              <w:rPr>
                <w:rFonts w:eastAsia="Arial" w:cs="Arial"/>
                <w:sz w:val="22"/>
              </w:rPr>
              <w:t xml:space="preserve">Ottimo </w:t>
            </w:r>
            <w:proofErr w:type="gramStart"/>
            <w:r w:rsidRPr="000A760C">
              <w:rPr>
                <w:rFonts w:eastAsia="Arial" w:cs="Arial"/>
                <w:sz w:val="22"/>
              </w:rPr>
              <w:t>1  Sufficiente</w:t>
            </w:r>
            <w:proofErr w:type="gramEnd"/>
            <w:r w:rsidRPr="000A760C">
              <w:rPr>
                <w:rFonts w:eastAsia="Arial" w:cs="Arial"/>
                <w:sz w:val="22"/>
              </w:rPr>
              <w:t xml:space="preserve"> 0,6 Insufficiente </w:t>
            </w:r>
            <w:r w:rsidR="003946EE">
              <w:rPr>
                <w:rFonts w:eastAsia="Arial" w:cs="Arial"/>
                <w:sz w:val="22"/>
              </w:rPr>
              <w:t>0</w:t>
            </w:r>
          </w:p>
          <w:p w:rsidR="003816B0" w:rsidRPr="006D5429" w:rsidRDefault="003816B0" w:rsidP="00E17DAF">
            <w:pPr>
              <w:pStyle w:val="Standard"/>
              <w:tabs>
                <w:tab w:val="left" w:pos="0"/>
              </w:tabs>
              <w:spacing w:line="240" w:lineRule="auto"/>
              <w:ind w:right="96"/>
            </w:pPr>
          </w:p>
          <w:p w:rsidR="003816B0" w:rsidRPr="00C158FC" w:rsidRDefault="003816B0" w:rsidP="00E17DAF">
            <w:pPr>
              <w:pStyle w:val="Standard"/>
              <w:tabs>
                <w:tab w:val="left" w:pos="0"/>
              </w:tabs>
              <w:spacing w:line="240" w:lineRule="auto"/>
              <w:ind w:right="96"/>
            </w:pPr>
          </w:p>
          <w:p w:rsidR="00CF3992" w:rsidRDefault="00E55789" w:rsidP="00CF3992">
            <w:pPr>
              <w:pStyle w:val="Standard"/>
              <w:tabs>
                <w:tab w:val="left" w:pos="86"/>
              </w:tabs>
              <w:spacing w:line="240" w:lineRule="auto"/>
              <w:ind w:right="96"/>
              <w:rPr>
                <w:rFonts w:eastAsia="Arial" w:cs="Arial"/>
                <w:sz w:val="22"/>
                <w:shd w:val="clear" w:color="auto" w:fill="FFFF00"/>
              </w:rPr>
            </w:pPr>
            <w:r w:rsidRPr="00C158FC">
              <w:t xml:space="preserve"> </w:t>
            </w:r>
          </w:p>
          <w:p w:rsidR="003816B0" w:rsidRDefault="003816B0" w:rsidP="00C652F3">
            <w:pPr>
              <w:pStyle w:val="Standard"/>
              <w:tabs>
                <w:tab w:val="left" w:pos="86"/>
              </w:tabs>
              <w:spacing w:line="240" w:lineRule="auto"/>
              <w:ind w:right="96"/>
              <w:rPr>
                <w:rFonts w:eastAsia="Arial" w:cs="Arial"/>
                <w:sz w:val="22"/>
                <w:shd w:val="clear" w:color="auto" w:fill="FFFF00"/>
              </w:rPr>
            </w:pPr>
          </w:p>
        </w:tc>
      </w:tr>
      <w:tr w:rsidR="003816B0" w:rsidTr="003946EE">
        <w:trPr>
          <w:cantSplit/>
          <w:trHeight w:hRule="exact" w:val="576"/>
        </w:trPr>
        <w:tc>
          <w:tcPr>
            <w:tcW w:w="82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E12CF1" w:rsidP="00E12CF1">
            <w:pPr>
              <w:pStyle w:val="Standard"/>
              <w:spacing w:line="240" w:lineRule="auto"/>
              <w:ind w:right="3773"/>
              <w:jc w:val="center"/>
            </w:pPr>
            <w:r>
              <w:rPr>
                <w:rFonts w:eastAsia="Arial" w:cs="Arial"/>
                <w:b/>
                <w:spacing w:val="-5"/>
                <w:sz w:val="22"/>
              </w:rPr>
              <w:t xml:space="preserve">                                                                        </w:t>
            </w:r>
            <w:r w:rsidR="003816B0">
              <w:rPr>
                <w:rFonts w:eastAsia="Arial" w:cs="Arial"/>
                <w:b/>
                <w:spacing w:val="-5"/>
                <w:sz w:val="22"/>
              </w:rPr>
              <w:t>T</w:t>
            </w:r>
            <w:r w:rsidR="003816B0">
              <w:rPr>
                <w:rFonts w:eastAsia="Arial" w:cs="Arial"/>
                <w:b/>
                <w:spacing w:val="-3"/>
                <w:sz w:val="22"/>
              </w:rPr>
              <w:t>o</w:t>
            </w:r>
            <w:r w:rsidR="003816B0">
              <w:rPr>
                <w:rFonts w:eastAsia="Arial" w:cs="Arial"/>
                <w:b/>
                <w:spacing w:val="-1"/>
                <w:sz w:val="22"/>
              </w:rPr>
              <w:t>t</w:t>
            </w:r>
            <w:r w:rsidR="003816B0">
              <w:rPr>
                <w:rFonts w:eastAsia="Arial" w:cs="Arial"/>
                <w:b/>
                <w:spacing w:val="-3"/>
                <w:sz w:val="22"/>
              </w:rPr>
              <w:t>a</w:t>
            </w:r>
            <w:r w:rsidR="003816B0">
              <w:rPr>
                <w:rFonts w:eastAsia="Arial" w:cs="Arial"/>
                <w:b/>
                <w:spacing w:val="-1"/>
                <w:sz w:val="22"/>
              </w:rPr>
              <w:t>l</w:t>
            </w:r>
            <w:r w:rsidR="003816B0">
              <w:rPr>
                <w:rFonts w:eastAsia="Arial" w:cs="Arial"/>
                <w:b/>
                <w:sz w:val="22"/>
              </w:rPr>
              <w:t>e</w:t>
            </w:r>
            <w:r w:rsidR="003816B0">
              <w:rPr>
                <w:rFonts w:eastAsia="Arial" w:cs="Arial"/>
                <w:b/>
                <w:spacing w:val="-4"/>
                <w:sz w:val="22"/>
              </w:rPr>
              <w:t xml:space="preserve"> </w:t>
            </w:r>
            <w:r w:rsidR="00B4204A">
              <w:rPr>
                <w:rFonts w:eastAsia="Arial" w:cs="Arial"/>
                <w:b/>
                <w:spacing w:val="-4"/>
                <w:sz w:val="22"/>
              </w:rPr>
              <w:t>70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3816B0" w:rsidRDefault="003816B0" w:rsidP="00E17DAF">
            <w:pPr>
              <w:pStyle w:val="Standard"/>
              <w:spacing w:line="240" w:lineRule="auto"/>
            </w:pPr>
          </w:p>
        </w:tc>
      </w:tr>
    </w:tbl>
    <w:p w:rsidR="003816B0" w:rsidRDefault="003816B0" w:rsidP="003816B0">
      <w:pPr>
        <w:pStyle w:val="Standard"/>
        <w:tabs>
          <w:tab w:val="left" w:pos="0"/>
        </w:tabs>
        <w:spacing w:line="240" w:lineRule="auto"/>
        <w:ind w:right="96"/>
        <w:rPr>
          <w:b/>
        </w:rPr>
      </w:pPr>
    </w:p>
    <w:p w:rsidR="003816B0" w:rsidRDefault="003816B0" w:rsidP="003816B0">
      <w:pPr>
        <w:pStyle w:val="Standard"/>
        <w:tabs>
          <w:tab w:val="left" w:pos="0"/>
        </w:tabs>
        <w:spacing w:line="240" w:lineRule="auto"/>
        <w:ind w:right="96"/>
        <w:rPr>
          <w:b/>
        </w:rPr>
      </w:pPr>
    </w:p>
    <w:p w:rsidR="003816B0" w:rsidRPr="006D5429" w:rsidRDefault="003816B0" w:rsidP="003816B0">
      <w:pPr>
        <w:pStyle w:val="Standard"/>
        <w:tabs>
          <w:tab w:val="left" w:pos="0"/>
        </w:tabs>
        <w:spacing w:line="240" w:lineRule="auto"/>
        <w:ind w:right="96"/>
      </w:pPr>
      <w:r w:rsidRPr="00F56EC2">
        <w:t>La valutazione degli elementi qualitativi indicati ai para</w:t>
      </w:r>
      <w:r w:rsidR="00B41333" w:rsidRPr="00F56EC2">
        <w:t>grafi “CRITERIO 2” e “CRITERIO 4</w:t>
      </w:r>
      <w:r w:rsidRPr="00F56EC2">
        <w:t xml:space="preserve">” avverrà </w:t>
      </w:r>
      <w:r w:rsidRPr="006D5429">
        <w:t xml:space="preserve">sulla base della seguente </w:t>
      </w:r>
      <w:proofErr w:type="gramStart"/>
      <w:r w:rsidRPr="006D5429">
        <w:t>formula :</w:t>
      </w:r>
      <w:proofErr w:type="gramEnd"/>
      <w:r w:rsidRPr="006D5429">
        <w:t xml:space="preserve"> C = ∑ W x V</w:t>
      </w:r>
    </w:p>
    <w:p w:rsidR="003816B0" w:rsidRPr="006D5429" w:rsidRDefault="003816B0" w:rsidP="003816B0">
      <w:pPr>
        <w:pStyle w:val="Standard"/>
        <w:tabs>
          <w:tab w:val="left" w:pos="0"/>
        </w:tabs>
        <w:spacing w:line="240" w:lineRule="auto"/>
        <w:ind w:right="96"/>
      </w:pPr>
      <w:r w:rsidRPr="006D5429">
        <w:t xml:space="preserve">Dove W è il punteggio indicato in tabella, </w:t>
      </w:r>
      <w:proofErr w:type="gramStart"/>
      <w:r w:rsidRPr="006D5429">
        <w:t>V  è</w:t>
      </w:r>
      <w:proofErr w:type="gramEnd"/>
      <w:r w:rsidRPr="006D5429">
        <w:t xml:space="preserve"> il coefficiente determinato per ciascuno elemento dalla media dei coefficienti assegnati da ciascuno commissario nel rispetto della seguente tabella:</w:t>
      </w:r>
    </w:p>
    <w:p w:rsidR="003816B0" w:rsidRPr="00E14AE9" w:rsidRDefault="003816B0" w:rsidP="003816B0">
      <w:pPr>
        <w:pStyle w:val="Standard"/>
        <w:tabs>
          <w:tab w:val="left" w:pos="0"/>
        </w:tabs>
        <w:spacing w:line="240" w:lineRule="auto"/>
        <w:ind w:right="96"/>
      </w:pPr>
      <w:r w:rsidRPr="00E14AE9">
        <w:t xml:space="preserve">Ottimo </w:t>
      </w:r>
      <w:proofErr w:type="gramStart"/>
      <w:r w:rsidRPr="00E14AE9">
        <w:t>1 ;</w:t>
      </w:r>
      <w:proofErr w:type="gramEnd"/>
      <w:r w:rsidRPr="00E14AE9">
        <w:t xml:space="preserve"> Sufficiente 0,6; Insufficiente 0.</w:t>
      </w:r>
    </w:p>
    <w:p w:rsidR="003816B0" w:rsidRDefault="003816B0" w:rsidP="003816B0">
      <w:pPr>
        <w:pStyle w:val="Standard"/>
        <w:tabs>
          <w:tab w:val="left" w:pos="0"/>
        </w:tabs>
        <w:spacing w:line="240" w:lineRule="auto"/>
        <w:ind w:right="96"/>
      </w:pPr>
    </w:p>
    <w:p w:rsidR="003816B0" w:rsidRDefault="003816B0" w:rsidP="003816B0">
      <w:pPr>
        <w:pStyle w:val="Standard"/>
        <w:spacing w:line="240" w:lineRule="auto"/>
        <w:rPr>
          <w:b/>
        </w:rPr>
      </w:pPr>
      <w:r>
        <w:rPr>
          <w:b/>
        </w:rPr>
        <w:t>Il punteggio totale dell’offerta tecnica sarà dato dalla somma dei punteggi ottenuti per ogni singolo elemento.</w:t>
      </w:r>
    </w:p>
    <w:p w:rsidR="003816B0" w:rsidRPr="00071180" w:rsidRDefault="003816B0" w:rsidP="003816B0">
      <w:pPr>
        <w:pStyle w:val="Standard"/>
        <w:tabs>
          <w:tab w:val="left" w:pos="0"/>
        </w:tabs>
        <w:spacing w:line="240" w:lineRule="auto"/>
        <w:ind w:right="96"/>
      </w:pPr>
      <w:r w:rsidRPr="00071180">
        <w:t>Risulta motivo di esclusione dalla procedura di aggiudicazione in mancato raggiungimento nella parte tecnico – qualitativa di un punteggio inferiore a 40</w:t>
      </w:r>
      <w:r w:rsidR="00071180">
        <w:t xml:space="preserve"> </w:t>
      </w:r>
      <w:r w:rsidRPr="00071180">
        <w:t>(clausola di sbarramento).</w:t>
      </w:r>
    </w:p>
    <w:p w:rsidR="003816B0" w:rsidRDefault="003816B0" w:rsidP="003816B0">
      <w:pPr>
        <w:pStyle w:val="Standard"/>
        <w:tabs>
          <w:tab w:val="left" w:pos="0"/>
        </w:tabs>
        <w:spacing w:line="240" w:lineRule="auto"/>
        <w:ind w:right="96"/>
      </w:pPr>
      <w:r>
        <w:t>Ogni concorrente deve produrre, la propria offerta tecnica, preferibilmente secondo l’allegato fa</w:t>
      </w:r>
      <w:r w:rsidR="005569CF">
        <w:t>c</w:t>
      </w:r>
      <w:r>
        <w:t xml:space="preserve"> simile in cui:</w:t>
      </w:r>
    </w:p>
    <w:p w:rsidR="003816B0" w:rsidRPr="00071180" w:rsidRDefault="003816B0" w:rsidP="003816B0">
      <w:pPr>
        <w:pStyle w:val="Standard"/>
        <w:tabs>
          <w:tab w:val="left" w:pos="0"/>
        </w:tabs>
        <w:spacing w:line="240" w:lineRule="auto"/>
        <w:ind w:right="96"/>
      </w:pPr>
      <w:r w:rsidRPr="00071180">
        <w:t>1) indica le opzioni scelte relative ai CRITERI 1 e 3 (ovvero criteri di tipo tabellare, detti anche SI’/NO o ON/OFF)</w:t>
      </w:r>
    </w:p>
    <w:p w:rsidR="003816B0" w:rsidRDefault="003816B0" w:rsidP="003816B0">
      <w:pPr>
        <w:pStyle w:val="Standard"/>
        <w:tabs>
          <w:tab w:val="left" w:pos="0"/>
        </w:tabs>
        <w:spacing w:line="240" w:lineRule="auto"/>
        <w:ind w:right="96"/>
      </w:pPr>
      <w:r w:rsidRPr="00071180">
        <w:t xml:space="preserve">2) allega la documentazione </w:t>
      </w:r>
      <w:proofErr w:type="gramStart"/>
      <w:r w:rsidRPr="00071180">
        <w:t>ov</w:t>
      </w:r>
      <w:r w:rsidR="005228D3" w:rsidRPr="00071180">
        <w:t>e  richiesta</w:t>
      </w:r>
      <w:proofErr w:type="gramEnd"/>
      <w:r w:rsidR="005228D3" w:rsidRPr="00071180">
        <w:t xml:space="preserve"> per i criteri 2 e 4</w:t>
      </w:r>
      <w:r w:rsidRPr="00071180">
        <w:t xml:space="preserve"> (progetto);</w:t>
      </w:r>
    </w:p>
    <w:p w:rsidR="003816B0" w:rsidRDefault="003816B0" w:rsidP="003816B0">
      <w:pPr>
        <w:pStyle w:val="Standard"/>
        <w:tabs>
          <w:tab w:val="left" w:pos="0"/>
        </w:tabs>
        <w:spacing w:line="240" w:lineRule="auto"/>
        <w:ind w:right="96"/>
      </w:pPr>
    </w:p>
    <w:p w:rsidR="003816B0" w:rsidRDefault="003816B0" w:rsidP="003816B0">
      <w:pPr>
        <w:pStyle w:val="Standard"/>
        <w:spacing w:line="240" w:lineRule="auto"/>
        <w:rPr>
          <w:b/>
        </w:rPr>
      </w:pPr>
      <w:bookmarkStart w:id="2842" w:name="_Toc500345618"/>
      <w:bookmarkEnd w:id="2840"/>
      <w:bookmarkEnd w:id="2841"/>
      <w:r>
        <w:rPr>
          <w:b/>
        </w:rPr>
        <w:t>23.METODO DI ATTRIBUZIONE DEL COEFFICIENTE PER IL CALCOLO DEL PUNTEGGIO DELL’OFFERTA ECONOMICA</w:t>
      </w:r>
    </w:p>
    <w:p w:rsidR="003816B0" w:rsidRDefault="003816B0" w:rsidP="003816B0">
      <w:pPr>
        <w:pStyle w:val="Standard"/>
        <w:spacing w:line="240" w:lineRule="auto"/>
      </w:pPr>
    </w:p>
    <w:p w:rsidR="003816B0" w:rsidRDefault="003816B0" w:rsidP="003816B0">
      <w:pPr>
        <w:pStyle w:val="Standard"/>
        <w:spacing w:line="240" w:lineRule="auto"/>
      </w:pPr>
      <w:r>
        <w:t>Nell’offerta economica deve essere indicato il ribasso percentuale unico offerto sul prezzo a base d’asta.</w:t>
      </w:r>
    </w:p>
    <w:p w:rsidR="003816B0" w:rsidRDefault="003816B0" w:rsidP="003816B0">
      <w:pPr>
        <w:pStyle w:val="Standard"/>
        <w:spacing w:line="240" w:lineRule="auto"/>
      </w:pPr>
      <w:r>
        <w:t>Il concorrente dovrà specificare in cifre con al massimo 2 decimali ed in lettere il ribasso offerto.</w:t>
      </w:r>
    </w:p>
    <w:p w:rsidR="003816B0" w:rsidRDefault="003816B0" w:rsidP="003816B0">
      <w:pPr>
        <w:pStyle w:val="Standard"/>
        <w:spacing w:line="240" w:lineRule="auto"/>
      </w:pPr>
      <w:r>
        <w:t>Il punteggio relativamente al ribasso offerto sarà attribuito nel modo di seguito indicato:</w:t>
      </w:r>
    </w:p>
    <w:p w:rsidR="003816B0" w:rsidRDefault="003816B0" w:rsidP="003816B0">
      <w:pPr>
        <w:pStyle w:val="Standard"/>
        <w:spacing w:line="240" w:lineRule="auto"/>
      </w:pPr>
      <w:r>
        <w:t>Per ciascuna delle voci il punteggio è assegnato secondo la seguente formula:</w:t>
      </w:r>
    </w:p>
    <w:p w:rsidR="003816B0" w:rsidRDefault="003816B0" w:rsidP="003816B0">
      <w:pPr>
        <w:pStyle w:val="Standard"/>
        <w:spacing w:line="240" w:lineRule="auto"/>
      </w:pPr>
      <w:proofErr w:type="gramStart"/>
      <w:r>
        <w:t>all’offerta</w:t>
      </w:r>
      <w:proofErr w:type="gramEnd"/>
      <w:r>
        <w:t xml:space="preserve"> più bassa verrà attribuito il punteggio massimo previsto. Alle altre offerte verrà attribuito il punteggio secondo la seguente formula:</w:t>
      </w:r>
    </w:p>
    <w:p w:rsidR="003816B0" w:rsidRDefault="003816B0" w:rsidP="003816B0">
      <w:pPr>
        <w:pStyle w:val="Standard"/>
        <w:spacing w:line="240" w:lineRule="auto"/>
      </w:pPr>
      <w:r>
        <w:t>P=</w:t>
      </w:r>
      <w:proofErr w:type="gramStart"/>
      <w:r>
        <w:t xml:space="preserve">   (</w:t>
      </w:r>
      <w:proofErr w:type="gramEnd"/>
      <w:r>
        <w:t>RI/RMax)*30</w:t>
      </w:r>
    </w:p>
    <w:p w:rsidR="003816B0" w:rsidRDefault="003816B0" w:rsidP="003816B0">
      <w:pPr>
        <w:pStyle w:val="Standard"/>
        <w:spacing w:line="240" w:lineRule="auto"/>
      </w:pPr>
      <w:r>
        <w:t>DOVE:</w:t>
      </w:r>
    </w:p>
    <w:p w:rsidR="003816B0" w:rsidRDefault="003816B0" w:rsidP="003816B0">
      <w:pPr>
        <w:pStyle w:val="Standard"/>
        <w:spacing w:line="240" w:lineRule="auto"/>
      </w:pPr>
      <w:r>
        <w:t>P = punteggio da attribuire all’offerta in esame</w:t>
      </w:r>
    </w:p>
    <w:p w:rsidR="003816B0" w:rsidRDefault="003816B0" w:rsidP="003816B0">
      <w:pPr>
        <w:pStyle w:val="Standard"/>
        <w:spacing w:line="240" w:lineRule="auto"/>
      </w:pPr>
      <w:r>
        <w:t>RI = ribasso offerto dal concorrente i-esimo</w:t>
      </w:r>
    </w:p>
    <w:p w:rsidR="003816B0" w:rsidRDefault="003816B0" w:rsidP="003816B0">
      <w:pPr>
        <w:pStyle w:val="Standard"/>
        <w:spacing w:line="240" w:lineRule="auto"/>
      </w:pPr>
      <w:r>
        <w:t>RMax = maggior ribasso offerto</w:t>
      </w:r>
    </w:p>
    <w:p w:rsidR="003816B0" w:rsidRDefault="003816B0" w:rsidP="003816B0">
      <w:pPr>
        <w:pStyle w:val="Standard"/>
        <w:spacing w:line="240" w:lineRule="auto"/>
      </w:pPr>
    </w:p>
    <w:p w:rsidR="003816B0" w:rsidRDefault="003816B0" w:rsidP="003816B0">
      <w:pPr>
        <w:pStyle w:val="Standard"/>
        <w:spacing w:line="240" w:lineRule="auto"/>
      </w:pPr>
      <w:r>
        <w:t xml:space="preserve">Il totale dei punti assegnati a ciascuna offerta sarà costituito dalla somma dei singoli punteggi attribuiti, con le modalità in precedenza illustrate, all’elemento tecnico – progettuale ed </w:t>
      </w:r>
      <w:r>
        <w:lastRenderedPageBreak/>
        <w:t>all’elemento economico dell’offerta stessa.</w:t>
      </w:r>
    </w:p>
    <w:p w:rsidR="003816B0" w:rsidRDefault="003816B0" w:rsidP="003816B0">
      <w:pPr>
        <w:pStyle w:val="Standard"/>
        <w:spacing w:line="240" w:lineRule="auto"/>
      </w:pPr>
      <w:r>
        <w:t>Le offerte saranno valutate da Commissione appositamente costituita la quale, al termine delle operazioni di valutazione, procederà alla formazione di una graduatoria sommando i punteggi attribuiti alle offerte per ciascun elemento di valutazione nonché ad aggiudicare provvisoriamente l’appalto alla ditta che avrà conseguito il punteggio più alto.</w:t>
      </w:r>
    </w:p>
    <w:p w:rsidR="003816B0" w:rsidRDefault="003816B0" w:rsidP="003816B0">
      <w:pPr>
        <w:pStyle w:val="Standard"/>
        <w:spacing w:line="240" w:lineRule="auto"/>
      </w:pPr>
      <w:r>
        <w:t>Nel caso in cui due imprese conseguano il medesimo punteggio, sarà collocata al primo posto l’offerta della ditta che avrà ottenuto il punteggio più alto nella valutazione tecnica.</w:t>
      </w:r>
    </w:p>
    <w:p w:rsidR="003816B0" w:rsidRDefault="003816B0" w:rsidP="003816B0">
      <w:pPr>
        <w:pStyle w:val="Standard"/>
        <w:spacing w:line="240" w:lineRule="auto"/>
      </w:pPr>
      <w:r>
        <w:t>In caso di ulteriore parità sarà chiesta un’offerta economica migliorativa alle sole imprese interessate e, in caso di assenza di proposte migliorative, si procederà mediante estrazione a sorte.</w:t>
      </w:r>
    </w:p>
    <w:p w:rsidR="003816B0" w:rsidRDefault="003816B0" w:rsidP="003816B0">
      <w:pPr>
        <w:pStyle w:val="Standard"/>
        <w:spacing w:line="240" w:lineRule="auto"/>
      </w:pPr>
      <w:r>
        <w:t>Il tutto è ESCLUSO IVA. Sono ammesse esclusivamente offerte inferiori rispetto a quelle di base di</w:t>
      </w:r>
    </w:p>
    <w:p w:rsidR="003816B0" w:rsidRDefault="003816B0" w:rsidP="003816B0">
      <w:pPr>
        <w:pStyle w:val="Standard"/>
        <w:spacing w:line="240" w:lineRule="auto"/>
      </w:pPr>
      <w:proofErr w:type="gramStart"/>
      <w:r>
        <w:t>gara</w:t>
      </w:r>
      <w:proofErr w:type="gramEnd"/>
      <w:r>
        <w:t>.</w:t>
      </w:r>
    </w:p>
    <w:p w:rsidR="003816B0" w:rsidRDefault="003816B0" w:rsidP="003816B0">
      <w:pPr>
        <w:pStyle w:val="Titolo21"/>
        <w:spacing w:before="60" w:after="60" w:line="240" w:lineRule="auto"/>
        <w:outlineLvl w:val="9"/>
      </w:pPr>
    </w:p>
    <w:p w:rsidR="003816B0" w:rsidRDefault="00C34187" w:rsidP="00C34187">
      <w:pPr>
        <w:pStyle w:val="Titolo21"/>
        <w:spacing w:before="60" w:after="60" w:line="240" w:lineRule="auto"/>
        <w:ind w:left="0"/>
        <w:outlineLvl w:val="9"/>
      </w:pPr>
      <w:r>
        <w:rPr>
          <w:bCs w:val="0"/>
          <w:iCs w:val="0"/>
          <w:szCs w:val="22"/>
        </w:rPr>
        <w:t xml:space="preserve">24. </w:t>
      </w:r>
      <w:r w:rsidR="003816B0">
        <w:rPr>
          <w:bCs w:val="0"/>
          <w:iCs w:val="0"/>
          <w:szCs w:val="22"/>
        </w:rPr>
        <w:t>SVOLGIMENTO OPERAZIONI DI GARA: APERTURA</w:t>
      </w:r>
      <w:r w:rsidR="003816B0">
        <w:t xml:space="preserve"> DELLA BUSTA A – VERIFICA DOCUMENTAZIONE AMMINISTRATIVA</w:t>
      </w:r>
      <w:bookmarkEnd w:id="2842"/>
    </w:p>
    <w:p w:rsidR="003816B0" w:rsidRDefault="003816B0" w:rsidP="003816B0">
      <w:pPr>
        <w:pStyle w:val="Standard"/>
        <w:spacing w:before="296" w:line="292" w:lineRule="exact"/>
        <w:ind w:right="72"/>
        <w:rPr>
          <w:rFonts w:eastAsia="Garamond"/>
          <w:spacing w:val="-1"/>
        </w:rPr>
      </w:pPr>
      <w:r>
        <w:rPr>
          <w:rFonts w:eastAsia="Garamond"/>
          <w:spacing w:val="-1"/>
        </w:rPr>
        <w:t xml:space="preserve">Allo scadere del termine fissato per la presentazione delle offerte, le stesse sono acquisite definitivamente dal sistema, e oltre ad essere non più modificabili o </w:t>
      </w:r>
      <w:proofErr w:type="gramStart"/>
      <w:r>
        <w:rPr>
          <w:rFonts w:eastAsia="Garamond"/>
          <w:spacing w:val="-1"/>
        </w:rPr>
        <w:t>sostituibili,sono</w:t>
      </w:r>
      <w:proofErr w:type="gramEnd"/>
      <w:r>
        <w:rPr>
          <w:rFonts w:eastAsia="Garamond"/>
          <w:spacing w:val="-1"/>
        </w:rPr>
        <w:t xml:space="preserve"> conservate dal Sistema medesimo in modo segreto, riservato e sicuro. Sintel al momento della ricezione </w:t>
      </w:r>
      <w:proofErr w:type="gramStart"/>
      <w:r>
        <w:rPr>
          <w:rFonts w:eastAsia="Garamond"/>
          <w:spacing w:val="-1"/>
        </w:rPr>
        <w:t>dell’ offerta</w:t>
      </w:r>
      <w:proofErr w:type="gramEnd"/>
      <w:r>
        <w:rPr>
          <w:rFonts w:eastAsia="Garamond"/>
          <w:spacing w:val="-1"/>
        </w:rPr>
        <w:t>, ottempera alla prescrizione del comma 5 del’ art. 58 del D.lgs. 50/2016 e s.m.i. inviando al concorrente una pec di notifica del corretto recepimento dell’ offerta presentata.</w:t>
      </w:r>
    </w:p>
    <w:p w:rsidR="003816B0" w:rsidRDefault="003816B0" w:rsidP="003816B0">
      <w:pPr>
        <w:pStyle w:val="Standard"/>
        <w:spacing w:before="296" w:line="292" w:lineRule="exact"/>
        <w:ind w:right="72"/>
      </w:pPr>
      <w:r>
        <w:rPr>
          <w:rFonts w:eastAsia="Garamond"/>
          <w:spacing w:val="-1"/>
        </w:rPr>
        <w:t xml:space="preserve">La prima seduta pubblica avrà luogo </w:t>
      </w:r>
      <w:r w:rsidRPr="005220DA">
        <w:rPr>
          <w:rFonts w:eastAsia="Garamond"/>
          <w:spacing w:val="-1"/>
        </w:rPr>
        <w:t>il giorno</w:t>
      </w:r>
      <w:r w:rsidR="005220DA">
        <w:rPr>
          <w:rFonts w:eastAsia="Garamond"/>
          <w:spacing w:val="-1"/>
        </w:rPr>
        <w:t xml:space="preserve"> </w:t>
      </w:r>
      <w:r w:rsidR="00DE21EC">
        <w:rPr>
          <w:rFonts w:eastAsia="Garamond"/>
          <w:spacing w:val="-1"/>
        </w:rPr>
        <w:t>16/04/</w:t>
      </w:r>
      <w:r w:rsidR="005220DA">
        <w:rPr>
          <w:rFonts w:eastAsia="Garamond"/>
          <w:spacing w:val="-1"/>
        </w:rPr>
        <w:t xml:space="preserve">2020 alle ore </w:t>
      </w:r>
      <w:r w:rsidR="00DE21EC">
        <w:rPr>
          <w:rFonts w:eastAsia="Garamond"/>
          <w:spacing w:val="-1"/>
        </w:rPr>
        <w:t>10</w:t>
      </w:r>
      <w:r w:rsidRPr="005220DA">
        <w:rPr>
          <w:rFonts w:eastAsia="Garamond"/>
          <w:spacing w:val="-1"/>
        </w:rPr>
        <w:t>:00 presso</w:t>
      </w:r>
      <w:r>
        <w:rPr>
          <w:rFonts w:eastAsia="Garamond"/>
          <w:spacing w:val="-1"/>
        </w:rPr>
        <w:t xml:space="preserve"> uno degli uffici posti nella sede di questa Stazione Appaltante, in via V. Veneto, 2, La Spezia e vi potranno partecipare i legali rappresentanti/procuratori delle imprese interessate oppure persone munite di specifica delega. In assenza di tali titoli, la partecipazione è ammessa come semplice uditore.</w:t>
      </w:r>
    </w:p>
    <w:p w:rsidR="003816B0" w:rsidRDefault="003816B0" w:rsidP="003816B0">
      <w:pPr>
        <w:pStyle w:val="Standard"/>
      </w:pPr>
      <w:r>
        <w:rPr>
          <w:rFonts w:eastAsia="Garamond"/>
          <w:spacing w:val="-1"/>
        </w:rPr>
        <w:t>Tale seduta pubblica, se necessario, sarà aggiornata ad altra ora o ai giorni successivi, nel luogo, nella data e negli orari che saranno comunicati ai concorrenti a mezzo</w:t>
      </w:r>
      <w:r>
        <w:rPr>
          <w:rFonts w:cs="Calibri"/>
        </w:rPr>
        <w:t xml:space="preserve"> pubblicazione sul sito informatico </w:t>
      </w:r>
      <w:hyperlink r:id="rId17" w:history="1">
        <w:r w:rsidR="006C2EBD" w:rsidRPr="00BF7373">
          <w:rPr>
            <w:rStyle w:val="Collegamentoipertestuale"/>
            <w:rFonts w:cs="Mangal"/>
          </w:rPr>
          <w:t>http://www.ariaspa.it</w:t>
        </w:r>
      </w:hyperlink>
      <w:r>
        <w:t xml:space="preserve"> e su </w:t>
      </w:r>
      <w:r w:rsidRPr="00B41BA8">
        <w:rPr>
          <w:rStyle w:val="Collegamentoipertestuale"/>
          <w:rFonts w:cs="Mangal"/>
        </w:rPr>
        <w:t>www.provincia.sp.it /GARE</w:t>
      </w:r>
      <w:r>
        <w:rPr>
          <w:rFonts w:cs="Calibri"/>
        </w:rPr>
        <w:t xml:space="preserve"> al collegamento previsto per la presente procedura almeno 2 giorni prima della data fissata.</w:t>
      </w:r>
    </w:p>
    <w:p w:rsidR="003816B0" w:rsidRDefault="003816B0" w:rsidP="003816B0">
      <w:pPr>
        <w:pStyle w:val="Standard"/>
      </w:pPr>
      <w:r>
        <w:rPr>
          <w:rFonts w:cs="Calibri"/>
        </w:rPr>
        <w:t xml:space="preserve">Parimenti le successive sedute pubbliche saranno comunicate ai concorrenti </w:t>
      </w:r>
      <w:r>
        <w:rPr>
          <w:rFonts w:eastAsia="Garamond"/>
          <w:spacing w:val="-1"/>
        </w:rPr>
        <w:t>a mezzo</w:t>
      </w:r>
      <w:r>
        <w:rPr>
          <w:rFonts w:cs="Calibri"/>
        </w:rPr>
        <w:t xml:space="preserve"> pubblicazione sul sito informatico </w:t>
      </w:r>
      <w:hyperlink r:id="rId18" w:history="1">
        <w:r w:rsidR="006C2EBD" w:rsidRPr="006C2EBD">
          <w:t>http://www.ariaspa.it</w:t>
        </w:r>
      </w:hyperlink>
      <w:r>
        <w:t xml:space="preserve"> e su www.provincia.sp.it /GARE</w:t>
      </w:r>
      <w:r>
        <w:rPr>
          <w:rFonts w:cs="Calibri"/>
        </w:rPr>
        <w:t xml:space="preserve"> al collegamento previsto per la presente procedura almeno 2 giorni prima della data fissata.</w:t>
      </w:r>
    </w:p>
    <w:p w:rsidR="003816B0" w:rsidRDefault="003816B0" w:rsidP="003816B0">
      <w:pPr>
        <w:pStyle w:val="Standard"/>
        <w:spacing w:before="60" w:after="60"/>
        <w:rPr>
          <w:rFonts w:cs="Calibri"/>
        </w:rPr>
      </w:pPr>
      <w:r>
        <w:rPr>
          <w:rFonts w:cs="Calibri"/>
        </w:rPr>
        <w:t>Il seggio di gara presieduto dal RUP della procedura operando attraverso il Sistema procederà, nella prima seduta pubblica, a verificare la ricezione delle offerte tempestivamente presentate nonché la validità della firma digitale apposta e a controllare la completezza della documentazione amministrativa presentata.</w:t>
      </w:r>
    </w:p>
    <w:p w:rsidR="003816B0" w:rsidRDefault="003816B0" w:rsidP="003816B0">
      <w:pPr>
        <w:pStyle w:val="Standard"/>
        <w:spacing w:before="60" w:after="60"/>
        <w:rPr>
          <w:rFonts w:cs="Calibri"/>
        </w:rPr>
      </w:pPr>
      <w:r>
        <w:rPr>
          <w:rFonts w:cs="Calibri"/>
        </w:rPr>
        <w:t>Successivamente si procederà a:</w:t>
      </w:r>
    </w:p>
    <w:p w:rsidR="003816B0" w:rsidRDefault="003816B0" w:rsidP="003816B0">
      <w:pPr>
        <w:pStyle w:val="Paragrafoelenco"/>
        <w:numPr>
          <w:ilvl w:val="3"/>
          <w:numId w:val="41"/>
        </w:numPr>
        <w:spacing w:line="312" w:lineRule="auto"/>
        <w:ind w:left="426" w:right="76"/>
      </w:pPr>
      <w:proofErr w:type="gramStart"/>
      <w:r>
        <w:rPr>
          <w:rFonts w:eastAsia="Garamond"/>
          <w:spacing w:val="1"/>
        </w:rPr>
        <w:t>verificare</w:t>
      </w:r>
      <w:proofErr w:type="gramEnd"/>
      <w:r>
        <w:rPr>
          <w:rFonts w:eastAsia="Garamond"/>
          <w:spacing w:val="1"/>
        </w:rPr>
        <w:t xml:space="preserve"> la conformità della documentazione amministrativa a quanto richiesto nel presente disciplinare</w:t>
      </w:r>
      <w:r>
        <w:rPr>
          <w:rFonts w:eastAsia="Garamond"/>
        </w:rPr>
        <w:t>;</w:t>
      </w:r>
    </w:p>
    <w:p w:rsidR="003816B0" w:rsidRDefault="003816B0" w:rsidP="003816B0">
      <w:pPr>
        <w:pStyle w:val="Paragrafoelenco"/>
        <w:numPr>
          <w:ilvl w:val="3"/>
          <w:numId w:val="41"/>
        </w:numPr>
        <w:spacing w:line="312" w:lineRule="auto"/>
        <w:ind w:left="426" w:right="76"/>
        <w:rPr>
          <w:rFonts w:cs="Calibri"/>
        </w:rPr>
      </w:pPr>
      <w:proofErr w:type="gramStart"/>
      <w:r>
        <w:rPr>
          <w:rFonts w:cs="Calibri"/>
        </w:rPr>
        <w:t>attivare</w:t>
      </w:r>
      <w:proofErr w:type="gramEnd"/>
      <w:r>
        <w:rPr>
          <w:rFonts w:cs="Calibri"/>
        </w:rPr>
        <w:t xml:space="preserve"> eventualmente la procedura di soccorso istruttorio di cui al precedente punto 14;</w:t>
      </w:r>
    </w:p>
    <w:p w:rsidR="003816B0" w:rsidRDefault="003816B0" w:rsidP="003816B0">
      <w:pPr>
        <w:pStyle w:val="Paragrafoelenco"/>
        <w:numPr>
          <w:ilvl w:val="3"/>
          <w:numId w:val="41"/>
        </w:numPr>
        <w:spacing w:line="312" w:lineRule="auto"/>
        <w:ind w:left="426" w:right="76"/>
        <w:rPr>
          <w:rFonts w:cs="Calibri"/>
        </w:rPr>
      </w:pPr>
      <w:proofErr w:type="gramStart"/>
      <w:r>
        <w:rPr>
          <w:rFonts w:cs="Calibri"/>
        </w:rPr>
        <w:t>adottare</w:t>
      </w:r>
      <w:proofErr w:type="gramEnd"/>
      <w:r>
        <w:rPr>
          <w:rFonts w:cs="Calibri"/>
        </w:rPr>
        <w:t xml:space="preserve"> il provvedimento che determina le esclusioni e le ammissioni dalla procedura di gara, provvedendo altresì agli adempimenti di cui all’art. 29, comma 1, del Codice.</w:t>
      </w:r>
    </w:p>
    <w:p w:rsidR="003816B0" w:rsidRDefault="003816B0" w:rsidP="003816B0">
      <w:pPr>
        <w:pStyle w:val="Standard"/>
        <w:spacing w:before="60" w:after="60"/>
        <w:rPr>
          <w:rFonts w:cs="Calibri"/>
        </w:rPr>
      </w:pPr>
      <w:r>
        <w:rPr>
          <w:rFonts w:cs="Calibri"/>
        </w:rPr>
        <w:t xml:space="preserve">Ai sensi dell’art. 85, comma 5, primo periodo del Codice, la stazione appaltante si riserva di chiedere agli offerenti, in qualsiasi momento nel corso della procedura, di presentare tutti i </w:t>
      </w:r>
      <w:r>
        <w:rPr>
          <w:rFonts w:cs="Calibri"/>
        </w:rPr>
        <w:lastRenderedPageBreak/>
        <w:t>documenti complementari o parte di essi, qualora questo sia necessario per assicurare il corretto svolgimento della procedura.</w:t>
      </w:r>
    </w:p>
    <w:p w:rsidR="003816B0" w:rsidRDefault="003816B0" w:rsidP="003816B0">
      <w:pPr>
        <w:pStyle w:val="Standard"/>
        <w:spacing w:before="60" w:after="60" w:line="240" w:lineRule="auto"/>
      </w:pPr>
      <w:r>
        <w:t xml:space="preserve">Tale </w:t>
      </w:r>
      <w:bookmarkStart w:id="2843" w:name="_Toc416423373"/>
      <w:bookmarkStart w:id="2844" w:name="_Toc406754190"/>
      <w:bookmarkStart w:id="2845" w:name="_Toc406058389"/>
      <w:bookmarkStart w:id="2846" w:name="_Toc403471281"/>
      <w:bookmarkStart w:id="2847" w:name="_Toc397422874"/>
      <w:bookmarkStart w:id="2848" w:name="_Toc397346833"/>
      <w:bookmarkStart w:id="2849" w:name="_Toc393706918"/>
      <w:bookmarkStart w:id="2850" w:name="_Toc393700845"/>
      <w:bookmarkStart w:id="2851" w:name="_Toc393283186"/>
      <w:bookmarkStart w:id="2852" w:name="_Toc393272670"/>
      <w:bookmarkStart w:id="2853" w:name="_Toc393272612"/>
      <w:bookmarkStart w:id="2854" w:name="_Toc393187856"/>
      <w:bookmarkStart w:id="2855" w:name="_Toc393112139"/>
      <w:bookmarkStart w:id="2856" w:name="_Toc393110575"/>
      <w:bookmarkStart w:id="2857" w:name="_Toc392577508"/>
      <w:bookmarkStart w:id="2858" w:name="_Toc391036067"/>
      <w:bookmarkStart w:id="2859" w:name="_Toc391035994"/>
      <w:bookmarkStart w:id="2860" w:name="_Toc380501881"/>
      <w:r>
        <w:t>verifica avverrà, ai sensi degli artt. 81 e 216, comma 13 del Codice, attraverso l’utilizzo del sistema AVCpass, reso disponibile dall’ANAC, con le modalità di cui alla delibera n. 157/2016</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rPr>
          <w:i/>
        </w:rPr>
        <w:t>.</w:t>
      </w:r>
    </w:p>
    <w:p w:rsidR="003816B0" w:rsidRDefault="003816B0" w:rsidP="003816B0">
      <w:pPr>
        <w:pStyle w:val="Standard"/>
        <w:spacing w:before="60" w:after="60" w:line="240" w:lineRule="auto"/>
      </w:pPr>
    </w:p>
    <w:p w:rsidR="003816B0" w:rsidRDefault="00F82D7A" w:rsidP="00F82D7A">
      <w:pPr>
        <w:pStyle w:val="Titolo21"/>
        <w:spacing w:before="60" w:after="60" w:line="240" w:lineRule="auto"/>
        <w:ind w:left="0"/>
        <w:outlineLvl w:val="9"/>
      </w:pPr>
      <w:bookmarkStart w:id="2861" w:name="_Toc500345619"/>
      <w:r>
        <w:t>25.</w:t>
      </w:r>
      <w:r w:rsidR="00245E39">
        <w:t xml:space="preserve"> </w:t>
      </w:r>
      <w:r w:rsidR="003816B0">
        <w:t>COMMISSIONE GIUDICATRICE</w:t>
      </w:r>
      <w:bookmarkEnd w:id="2861"/>
    </w:p>
    <w:p w:rsidR="003816B0" w:rsidRDefault="003816B0" w:rsidP="003816B0">
      <w:pPr>
        <w:pStyle w:val="Standard"/>
        <w:spacing w:before="120" w:after="60"/>
        <w:rPr>
          <w:rFonts w:cs="Calibri"/>
        </w:rPr>
      </w:pPr>
      <w:r>
        <w:rPr>
          <w:rFonts w:cs="Calibri"/>
        </w:rPr>
        <w:t>La commissione giudicatrice è nominata ai sensi dell’art. 77 comma 2 del Codice, dopo la scadenza del termine per la presentazione delle offerte ed è composta da un numero dispari pari a n. 3 membri esperti nello specifico settore cui si riferisce l’oggetto del contratto.</w:t>
      </w:r>
    </w:p>
    <w:p w:rsidR="003816B0" w:rsidRDefault="003816B0" w:rsidP="003816B0">
      <w:pPr>
        <w:pStyle w:val="Standard"/>
        <w:spacing w:before="120" w:after="60"/>
        <w:rPr>
          <w:rFonts w:cs="Calibri"/>
        </w:rPr>
      </w:pPr>
      <w:r>
        <w:rPr>
          <w:rFonts w:cs="Calibri"/>
        </w:rPr>
        <w:t>In capo ai commissari non devono sussistere cause ostative alla nomina ai sensi dell’art. 77, comma 9, del Codice. A tal fine i medesimi rilasciano apposita dichiarazione alla stazione appaltante.</w:t>
      </w:r>
    </w:p>
    <w:p w:rsidR="003816B0" w:rsidRPr="00544E08" w:rsidRDefault="003816B0" w:rsidP="003816B0">
      <w:pPr>
        <w:pStyle w:val="Default"/>
        <w:spacing w:before="60" w:after="60"/>
        <w:rPr>
          <w:rFonts w:ascii="Times New Roman" w:eastAsia="Lucida Sans Unicode" w:hAnsi="Times New Roman" w:cs="Calibri"/>
          <w:color w:val="auto"/>
          <w:lang w:eastAsia="zh-CN" w:bidi="hi-IN"/>
        </w:rPr>
      </w:pPr>
      <w:r w:rsidRPr="00544E08">
        <w:rPr>
          <w:rFonts w:ascii="Times New Roman" w:eastAsia="Lucida Sans Unicode" w:hAnsi="Times New Roman" w:cs="Calibri"/>
          <w:color w:val="auto"/>
          <w:lang w:eastAsia="zh-CN" w:bidi="hi-IN"/>
        </w:rPr>
        <w:t>La commissione giudicatrice è responsabile della valutazione delle offerte tecniche ed economiche dei concorrenti e fornisce eventuale ausilio al RUP nella valutazione della congruità delle offerte tecniche (cfr. Linee guida n. 3 del 26 ottobre 2016).</w:t>
      </w:r>
    </w:p>
    <w:p w:rsidR="003816B0" w:rsidRPr="00544E08" w:rsidRDefault="003816B0" w:rsidP="003816B0">
      <w:pPr>
        <w:pStyle w:val="Default"/>
        <w:spacing w:before="60" w:after="60"/>
        <w:rPr>
          <w:rFonts w:ascii="Times New Roman" w:eastAsia="Lucida Sans Unicode" w:hAnsi="Times New Roman" w:cs="Calibri"/>
          <w:color w:val="auto"/>
          <w:lang w:eastAsia="zh-CN" w:bidi="hi-IN"/>
        </w:rPr>
      </w:pPr>
      <w:r w:rsidRPr="00544E08">
        <w:rPr>
          <w:rFonts w:ascii="Times New Roman" w:eastAsia="Lucida Sans Unicode" w:hAnsi="Times New Roman" w:cs="Calibri"/>
          <w:color w:val="auto"/>
          <w:lang w:eastAsia="zh-CN" w:bidi="hi-IN"/>
        </w:rPr>
        <w:t>La stazione appaltante pubblica, sul profilo di committente, nella sezione “amministrazione trasparente” la composizione della commissione giudicatrice e i curricula dei componenti, ai sensi dell’art. 29, comma 1 del Codice.</w:t>
      </w:r>
    </w:p>
    <w:p w:rsidR="003816B0" w:rsidRDefault="003816B0" w:rsidP="003816B0">
      <w:pPr>
        <w:pStyle w:val="Default"/>
        <w:spacing w:before="60" w:after="60"/>
        <w:rPr>
          <w:rFonts w:ascii="Garamond" w:hAnsi="Garamond" w:cs="Garamond"/>
        </w:rPr>
      </w:pPr>
    </w:p>
    <w:p w:rsidR="003816B0" w:rsidRDefault="00245E39" w:rsidP="00245E39">
      <w:pPr>
        <w:pStyle w:val="Titolo21"/>
        <w:spacing w:before="60" w:after="60" w:line="240" w:lineRule="auto"/>
        <w:ind w:left="0"/>
        <w:outlineLvl w:val="9"/>
      </w:pPr>
      <w:bookmarkStart w:id="2862" w:name="_Toc500345620"/>
      <w:r>
        <w:t>26.</w:t>
      </w:r>
      <w:r w:rsidR="003816B0">
        <w:t>APERTURA DELLE BUSTE TELEMATICHE B E C – VALUTAZIONE DELLE OFFERTE TECNICHE ED ECONOMICHE</w:t>
      </w:r>
      <w:bookmarkEnd w:id="2862"/>
    </w:p>
    <w:p w:rsidR="003816B0" w:rsidRDefault="003816B0" w:rsidP="003816B0">
      <w:pPr>
        <w:pStyle w:val="Default"/>
        <w:spacing w:before="60" w:after="60" w:line="240" w:lineRule="auto"/>
        <w:rPr>
          <w:rFonts w:ascii="Garamond" w:hAnsi="Garamond" w:cs="Times New Roman"/>
        </w:rPr>
      </w:pPr>
    </w:p>
    <w:p w:rsidR="003816B0" w:rsidRPr="00DB5A3B" w:rsidRDefault="003816B0" w:rsidP="003816B0">
      <w:pPr>
        <w:pStyle w:val="Default"/>
        <w:spacing w:before="60" w:after="60"/>
        <w:rPr>
          <w:rFonts w:ascii="Times New Roman" w:eastAsia="Lucida Sans Unicode" w:hAnsi="Times New Roman" w:cs="Calibri"/>
          <w:color w:val="auto"/>
          <w:lang w:eastAsia="zh-CN" w:bidi="hi-IN"/>
        </w:rPr>
      </w:pPr>
      <w:r w:rsidRPr="00DB5A3B">
        <w:rPr>
          <w:rFonts w:ascii="Times New Roman" w:eastAsia="Lucida Sans Unicode" w:hAnsi="Times New Roman" w:cs="Calibri"/>
          <w:color w:val="auto"/>
          <w:lang w:eastAsia="zh-CN" w:bidi="hi-IN"/>
        </w:rPr>
        <w:t>Una volta effettuato il controllo della documentazione amministrativa, il seggio di gara presieduto dal RUP della procedura procederà altresì in seduta pubblica all’apertura della busta telematica concernente l’offerta tecnica ed alla verifica della presenza dei documenti richiesti dal presente disciplinare, all’esito della quale verranno consegnati gli atti di gara alla commissione giudicatrice.</w:t>
      </w:r>
    </w:p>
    <w:p w:rsidR="003816B0" w:rsidRPr="00DB5A3B" w:rsidRDefault="003816B0" w:rsidP="003816B0">
      <w:pPr>
        <w:pStyle w:val="Standard"/>
        <w:spacing w:before="60" w:after="60" w:line="240" w:lineRule="auto"/>
        <w:rPr>
          <w:rFonts w:cs="Calibri"/>
        </w:rPr>
      </w:pPr>
      <w:r w:rsidRPr="00DB5A3B">
        <w:rPr>
          <w:rFonts w:cs="Calibri"/>
        </w:rPr>
        <w:t xml:space="preserve">In una o più sedute riservate la commissione procederà all’esame ed alla valutazione delle offerte tecniche </w:t>
      </w:r>
      <w:r>
        <w:rPr>
          <w:rFonts w:cs="Calibri"/>
        </w:rPr>
        <w:t xml:space="preserve">attraverso </w:t>
      </w:r>
      <w:proofErr w:type="gramStart"/>
      <w:r>
        <w:rPr>
          <w:rFonts w:cs="Calibri"/>
        </w:rPr>
        <w:t>l’ apertura</w:t>
      </w:r>
      <w:proofErr w:type="gramEnd"/>
      <w:r>
        <w:rPr>
          <w:rFonts w:cs="Calibri"/>
        </w:rPr>
        <w:t xml:space="preserve"> (sblocco) dell’ offerta tecnica</w:t>
      </w:r>
      <w:r w:rsidRPr="00DB5A3B">
        <w:rPr>
          <w:rFonts w:cs="Calibri"/>
        </w:rPr>
        <w:t xml:space="preserve"> all’assegnazione dei relativi punteggi applicando i criteri e le formule indicati nel bando e nel presente disciplinare.</w:t>
      </w:r>
    </w:p>
    <w:p w:rsidR="003816B0" w:rsidRPr="00DB5A3B" w:rsidRDefault="003816B0" w:rsidP="003816B0">
      <w:pPr>
        <w:pStyle w:val="Standard"/>
        <w:spacing w:before="60" w:after="60" w:line="240" w:lineRule="auto"/>
        <w:rPr>
          <w:rFonts w:cs="Calibri"/>
        </w:rPr>
      </w:pPr>
      <w:r w:rsidRPr="00DB5A3B">
        <w:rPr>
          <w:rFonts w:cs="Calibri"/>
        </w:rPr>
        <w:t>Successivamente, in seduta pubblica, la commissione darà lettura dei punteggi attribuiti alle singole offerte tecniche, darà atto delle eventuali esclusioni dalla gara dei concorrenti.</w:t>
      </w:r>
    </w:p>
    <w:p w:rsidR="003816B0" w:rsidRPr="00DB5A3B" w:rsidRDefault="003816B0" w:rsidP="003816B0">
      <w:pPr>
        <w:pStyle w:val="Standard"/>
        <w:spacing w:before="60" w:after="60" w:line="240" w:lineRule="auto"/>
        <w:rPr>
          <w:rFonts w:cs="Calibri"/>
        </w:rPr>
      </w:pPr>
      <w:r w:rsidRPr="00DB5A3B">
        <w:rPr>
          <w:rFonts w:cs="Calibri"/>
        </w:rPr>
        <w:t>Nella medesima seduta, o in una seduta pubblica successiva, la commissione procederà all’apertura della busta contenente l’offerta economica e quindi alla relativa valutazione.</w:t>
      </w:r>
    </w:p>
    <w:p w:rsidR="003816B0" w:rsidRPr="00DB5A3B" w:rsidRDefault="003816B0" w:rsidP="003816B0">
      <w:pPr>
        <w:pStyle w:val="Standard"/>
        <w:spacing w:before="60" w:after="60" w:line="240" w:lineRule="auto"/>
        <w:rPr>
          <w:rFonts w:cs="Calibri"/>
        </w:rPr>
      </w:pPr>
      <w:r w:rsidRPr="00DB5A3B">
        <w:rPr>
          <w:rFonts w:cs="Calibri"/>
        </w:rPr>
        <w:t>La stazione appaltante procederà dunque all’individuazione dell’unico parametro numerico finale per la formulazione della graduatoria, ai sensi dell’art. 95, comma 9 del Codice.</w:t>
      </w:r>
    </w:p>
    <w:p w:rsidR="003816B0" w:rsidRPr="00DB5A3B" w:rsidRDefault="003816B0" w:rsidP="003816B0">
      <w:pPr>
        <w:pStyle w:val="Standard"/>
        <w:spacing w:before="60" w:after="60" w:line="240" w:lineRule="auto"/>
        <w:rPr>
          <w:rFonts w:cs="Calibri"/>
        </w:rPr>
      </w:pPr>
      <w:r w:rsidRPr="00DB5A3B">
        <w:rPr>
          <w:rFonts w:cs="Calibri"/>
        </w:rPr>
        <w:t xml:space="preserve">Nel caso in cui le offerte di due o più concorrenti ottengano lo stesso punteggio complessivo, ma punteggi differenti per il prezzo e per tutti gli altri elementi di valutazione, sarà </w:t>
      </w:r>
      <w:proofErr w:type="gramStart"/>
      <w:r w:rsidRPr="00DB5A3B">
        <w:rPr>
          <w:rFonts w:cs="Calibri"/>
        </w:rPr>
        <w:t>collocato  primo</w:t>
      </w:r>
      <w:proofErr w:type="gramEnd"/>
      <w:r w:rsidRPr="00DB5A3B">
        <w:rPr>
          <w:rFonts w:cs="Calibri"/>
        </w:rPr>
        <w:t xml:space="preserve"> in graduatoria il concorrente che ha ottenuto il miglior punteggio sull’offerta tecnica..</w:t>
      </w:r>
    </w:p>
    <w:p w:rsidR="003816B0" w:rsidRPr="00DB5A3B" w:rsidRDefault="003816B0" w:rsidP="003816B0">
      <w:pPr>
        <w:pStyle w:val="Standard"/>
        <w:spacing w:before="60" w:after="60" w:line="240" w:lineRule="auto"/>
        <w:rPr>
          <w:rFonts w:cs="Calibri"/>
        </w:rPr>
      </w:pPr>
      <w:r w:rsidRPr="00DB5A3B">
        <w:rPr>
          <w:rFonts w:cs="Calibri"/>
        </w:rPr>
        <w:t>Nel caso in cui le offerte di due o più concorrenti ottengano lo stesso punteggio complessivo e gli stessi punteggi parziali per il prezzo e per l’offerta tecnica, si procederà mediante sorteggio in seduta pubblica.</w:t>
      </w:r>
    </w:p>
    <w:p w:rsidR="003816B0" w:rsidRPr="00DB5A3B" w:rsidRDefault="003816B0" w:rsidP="003816B0">
      <w:pPr>
        <w:pStyle w:val="Standard"/>
        <w:spacing w:before="60" w:after="60" w:line="240" w:lineRule="auto"/>
        <w:rPr>
          <w:rFonts w:cs="Calibri"/>
        </w:rPr>
      </w:pPr>
      <w:r w:rsidRPr="00DB5A3B">
        <w:rPr>
          <w:rFonts w:cs="Calibri"/>
        </w:rPr>
        <w:t>All’esito delle operazioni di cui sopra, la commissione, in seduta pubblica, redige la graduatoria e procede ai sensi di quanto previsto al punto 23.</w:t>
      </w:r>
    </w:p>
    <w:p w:rsidR="00187521" w:rsidRDefault="003816B0" w:rsidP="003816B0">
      <w:pPr>
        <w:pStyle w:val="Standard"/>
        <w:spacing w:before="60" w:after="60" w:line="240" w:lineRule="auto"/>
      </w:pPr>
      <w:r w:rsidRPr="00DB5A3B">
        <w:rPr>
          <w:rFonts w:cs="Calibri"/>
        </w:rPr>
        <w:t xml:space="preserve">Qualora individui offerte che superano la soglia di anomalia di cui all’art. 97, comma 3 del Codice, </w:t>
      </w:r>
      <w:r w:rsidRPr="00DB5A3B">
        <w:rPr>
          <w:rFonts w:cs="Calibri"/>
        </w:rPr>
        <w:lastRenderedPageBreak/>
        <w:t>e in ogni altro caso in cui, in base a elementi specifici, l’offerta appaia anormalmente bassa, la commissione, chiude la seduta pubblica dando comunicazione al RUP, che procederà secondo</w:t>
      </w:r>
      <w:r>
        <w:t xml:space="preserve"> quanto indicato al successivo punto </w:t>
      </w:r>
    </w:p>
    <w:p w:rsidR="003816B0" w:rsidRDefault="003816B0" w:rsidP="002B5720">
      <w:pPr>
        <w:pStyle w:val="Standard"/>
        <w:spacing w:before="60" w:after="60"/>
      </w:pPr>
      <w:r>
        <w:t>In qualsiasi fase delle operazioni di valutazione delle offerte tecniche ed economiche, la commissione provvede a comunicare, tempestivamente al</w:t>
      </w:r>
      <w:r>
        <w:rPr>
          <w:i/>
        </w:rPr>
        <w:t xml:space="preserve"> RUP </w:t>
      </w:r>
      <w:r>
        <w:t xml:space="preserve">della procedura che procederà, sempre, ai sensi dell’art. 76, comma 5, lett. b) del Codice - i casi di </w:t>
      </w:r>
      <w:r>
        <w:rPr>
          <w:b/>
        </w:rPr>
        <w:t>esclusione</w:t>
      </w:r>
      <w:r>
        <w:t xml:space="preserve"> da </w:t>
      </w:r>
      <w:proofErr w:type="gramStart"/>
      <w:r>
        <w:t>disporre  per</w:t>
      </w:r>
      <w:proofErr w:type="gramEnd"/>
      <w:r>
        <w:t>:</w:t>
      </w:r>
    </w:p>
    <w:p w:rsidR="003816B0" w:rsidRDefault="003816B0" w:rsidP="003816B0">
      <w:pPr>
        <w:pStyle w:val="Paragrafoelenco"/>
        <w:numPr>
          <w:ilvl w:val="0"/>
          <w:numId w:val="10"/>
        </w:numPr>
        <w:spacing w:before="60" w:after="60" w:line="240" w:lineRule="auto"/>
      </w:pPr>
      <w:proofErr w:type="gramStart"/>
      <w:r>
        <w:t>mancata</w:t>
      </w:r>
      <w:proofErr w:type="gramEnd"/>
      <w:r>
        <w:t xml:space="preserve"> separazione dell’offerta economica dall’offerta tecnica, ovvero l’inserimento di elementi concernenti il prezzo in documenti contenuti nelle buste A e B;</w:t>
      </w:r>
    </w:p>
    <w:p w:rsidR="003816B0" w:rsidRDefault="003816B0" w:rsidP="003816B0">
      <w:pPr>
        <w:pStyle w:val="Paragrafoelenco"/>
        <w:numPr>
          <w:ilvl w:val="0"/>
          <w:numId w:val="10"/>
        </w:numPr>
        <w:spacing w:before="60" w:after="60" w:line="240" w:lineRule="auto"/>
      </w:pPr>
      <w:proofErr w:type="gramStart"/>
      <w:r>
        <w:t>presentazione</w:t>
      </w:r>
      <w:proofErr w:type="gramEnd"/>
      <w:r>
        <w:t xml:space="preserve"> di</w:t>
      </w:r>
      <w:r>
        <w:rPr>
          <w:b/>
        </w:rPr>
        <w:t xml:space="preserve"> </w:t>
      </w:r>
      <w:r>
        <w:t>offerte parziali, plurime, condizionate, alternative nonché irregolari, ai sensi dell’art. 59, comma 3, lett. a) del Codice, in quanto non rispettano i documenti di gara, ivi comprese le specifiche tecniche;</w:t>
      </w:r>
    </w:p>
    <w:p w:rsidR="003816B0" w:rsidRDefault="003816B0" w:rsidP="003816B0">
      <w:pPr>
        <w:pStyle w:val="Paragrafoelenco"/>
        <w:numPr>
          <w:ilvl w:val="0"/>
          <w:numId w:val="10"/>
        </w:numPr>
        <w:spacing w:before="60" w:after="60" w:line="240" w:lineRule="auto"/>
      </w:pPr>
      <w:proofErr w:type="gramStart"/>
      <w:r>
        <w:t>presentazione</w:t>
      </w:r>
      <w:proofErr w:type="gramEnd"/>
      <w:r>
        <w:t xml:space="preserv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3816B0" w:rsidRDefault="00567B08" w:rsidP="00567B08">
      <w:pPr>
        <w:pStyle w:val="Titolo21"/>
        <w:spacing w:line="240" w:lineRule="auto"/>
        <w:ind w:left="0"/>
        <w:outlineLvl w:val="9"/>
      </w:pPr>
      <w:bookmarkStart w:id="2863" w:name="_Toc381776132"/>
      <w:bookmarkStart w:id="2864" w:name="_Toc381775856"/>
      <w:bookmarkStart w:id="2865" w:name="_Toc485218335"/>
      <w:bookmarkStart w:id="2866" w:name="_Toc484688900"/>
      <w:bookmarkStart w:id="2867" w:name="_Toc484688345"/>
      <w:bookmarkStart w:id="2868" w:name="_Toc484605476"/>
      <w:bookmarkStart w:id="2869" w:name="_Toc484605352"/>
      <w:bookmarkStart w:id="2870" w:name="_Toc484526632"/>
      <w:bookmarkStart w:id="2871" w:name="_Toc484449137"/>
      <w:bookmarkStart w:id="2872" w:name="_Toc484449013"/>
      <w:bookmarkStart w:id="2873" w:name="_Toc484448889"/>
      <w:bookmarkStart w:id="2874" w:name="_Toc484448766"/>
      <w:bookmarkStart w:id="2875" w:name="_Toc484448642"/>
      <w:bookmarkStart w:id="2876" w:name="_Toc484448518"/>
      <w:bookmarkStart w:id="2877" w:name="_Toc484448394"/>
      <w:bookmarkStart w:id="2878" w:name="_Toc484448270"/>
      <w:bookmarkStart w:id="2879" w:name="_Toc484448146"/>
      <w:bookmarkStart w:id="2880" w:name="_Toc484440486"/>
      <w:bookmarkStart w:id="2881" w:name="_Toc484440126"/>
      <w:bookmarkStart w:id="2882" w:name="_Toc484440002"/>
      <w:bookmarkStart w:id="2883" w:name="_Toc484439879"/>
      <w:bookmarkStart w:id="2884" w:name="_Toc484438959"/>
      <w:bookmarkStart w:id="2885" w:name="_Toc484438835"/>
      <w:bookmarkStart w:id="2886" w:name="_Toc484438711"/>
      <w:bookmarkStart w:id="2887" w:name="_Toc484429136"/>
      <w:bookmarkStart w:id="2888" w:name="_Toc484428966"/>
      <w:bookmarkStart w:id="2889" w:name="_Toc484097792"/>
      <w:bookmarkStart w:id="2890" w:name="_Toc484011718"/>
      <w:bookmarkStart w:id="2891" w:name="_Toc484011243"/>
      <w:bookmarkStart w:id="2892" w:name="_Toc484011121"/>
      <w:bookmarkStart w:id="2893" w:name="_Toc484010999"/>
      <w:bookmarkStart w:id="2894" w:name="_Toc484010875"/>
      <w:bookmarkStart w:id="2895" w:name="_Toc484010753"/>
      <w:bookmarkStart w:id="2896" w:name="_Toc483907003"/>
      <w:bookmarkStart w:id="2897" w:name="_Toc416423376"/>
      <w:bookmarkStart w:id="2898" w:name="_Toc406754193"/>
      <w:bookmarkStart w:id="2899" w:name="_Toc406058392"/>
      <w:bookmarkStart w:id="2900" w:name="_Toc403471284"/>
      <w:bookmarkStart w:id="2901" w:name="_Toc397422877"/>
      <w:bookmarkStart w:id="2902" w:name="_Toc397346836"/>
      <w:bookmarkStart w:id="2903" w:name="_Toc393706921"/>
      <w:bookmarkStart w:id="2904" w:name="_Toc393700848"/>
      <w:bookmarkStart w:id="2905" w:name="_Toc393283189"/>
      <w:bookmarkStart w:id="2906" w:name="_Toc393272673"/>
      <w:bookmarkStart w:id="2907" w:name="_Toc393272615"/>
      <w:bookmarkStart w:id="2908" w:name="_Toc393187859"/>
      <w:bookmarkStart w:id="2909" w:name="_Toc393112142"/>
      <w:bookmarkStart w:id="2910" w:name="_Toc393110578"/>
      <w:bookmarkStart w:id="2911" w:name="_Toc392577511"/>
      <w:bookmarkStart w:id="2912" w:name="_Toc391036070"/>
      <w:bookmarkStart w:id="2913" w:name="_Toc391035997"/>
      <w:bookmarkStart w:id="2914" w:name="_Toc380501884"/>
      <w:bookmarkStart w:id="2915" w:name="_Toc500345621"/>
      <w:bookmarkStart w:id="2916" w:name="_Ref498613626"/>
      <w:bookmarkEnd w:id="2836"/>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t>27.</w:t>
      </w:r>
      <w:r w:rsidR="003816B0">
        <w:t>VERIFICA DI ANOMALIA DELLE OFFERTE</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r w:rsidR="003816B0">
        <w:t>.</w:t>
      </w:r>
      <w:bookmarkEnd w:id="2915"/>
      <w:bookmarkEnd w:id="2916"/>
    </w:p>
    <w:p w:rsidR="003816B0" w:rsidRDefault="003816B0" w:rsidP="003816B0">
      <w:pPr>
        <w:pStyle w:val="Standard"/>
        <w:spacing w:before="60" w:after="60" w:line="240" w:lineRule="auto"/>
      </w:pPr>
      <w:r>
        <w:t>Al ricorrere dei presupposti di cui all’art. 97, comma 3, del Codice, e in ogni altro caso in cui, in base a elementi specifici, l’offerta appaia anormalmente bassa, il RUP del procedimento, avvalendosi, se ritenuto necessario, della commissione, valuta la congruità, serietà, sostenibilità e realizzabilità delle offerte che appaiono anormalmente basse.</w:t>
      </w:r>
    </w:p>
    <w:p w:rsidR="003816B0" w:rsidRDefault="003816B0" w:rsidP="003816B0">
      <w:pPr>
        <w:pStyle w:val="Standard"/>
        <w:spacing w:before="60" w:after="60" w:line="240" w:lineRule="auto"/>
      </w:pPr>
      <w: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3816B0" w:rsidRDefault="003816B0" w:rsidP="003816B0">
      <w:pPr>
        <w:pStyle w:val="Standard"/>
        <w:spacing w:before="60" w:after="60" w:line="240" w:lineRule="auto"/>
      </w:pPr>
      <w:r>
        <w:t>Il RUP della procedura richiede per iscritto al concorrente la presentazione, per iscritto, delle spiegazioni, se del caso indicando le componenti specifiche dell’offerta ritenute anomale.</w:t>
      </w:r>
    </w:p>
    <w:p w:rsidR="003816B0" w:rsidRDefault="003816B0" w:rsidP="003816B0">
      <w:pPr>
        <w:pStyle w:val="Standard"/>
        <w:spacing w:before="60" w:after="60" w:line="240" w:lineRule="auto"/>
      </w:pPr>
      <w:r>
        <w:t>A tal fine, assegna un termine non inferiore a quindici giorni dal ricevimento della richiesta.</w:t>
      </w:r>
    </w:p>
    <w:p w:rsidR="003816B0" w:rsidRDefault="003816B0" w:rsidP="003816B0">
      <w:pPr>
        <w:pStyle w:val="Standard"/>
        <w:spacing w:before="60" w:after="60" w:line="240" w:lineRule="auto"/>
      </w:pPr>
      <w:r>
        <w:t>Il RUP del procedimento, con l’eventuale supporto della commissione, esamina in seduta riservata le spiegazioni fornite dall’offerente e, ove le ritenga non sufficienti ad escludere l’anomalia, può chiedere, anche mediante audizione orale, ulteriori chiarimenti, assegnando un termine massimo per il riscontro.</w:t>
      </w:r>
    </w:p>
    <w:p w:rsidR="003816B0" w:rsidRDefault="003816B0" w:rsidP="003816B0">
      <w:pPr>
        <w:pStyle w:val="Standard"/>
        <w:spacing w:before="60" w:after="60" w:line="240" w:lineRule="auto"/>
      </w:pPr>
      <w:r>
        <w:t>Il RUP del procedimento esclude, ai sensi degli articoli 59, comma 3 lett. c) e 97, commi 5 e 6 del Codice, le offerte che, in base all’esame degli elementi forniti con le spiegazioni risultino, nel complesso, inaffidabili e procede ai sensi del seguente punto 23.</w:t>
      </w:r>
    </w:p>
    <w:p w:rsidR="003816B0" w:rsidRDefault="00567B08" w:rsidP="00567B08">
      <w:pPr>
        <w:pStyle w:val="Titolo21"/>
        <w:spacing w:line="240" w:lineRule="auto"/>
        <w:ind w:left="0"/>
        <w:outlineLvl w:val="9"/>
      </w:pPr>
      <w:bookmarkStart w:id="2917" w:name="_Toc485218348"/>
      <w:bookmarkStart w:id="2918" w:name="_Toc484688913"/>
      <w:bookmarkStart w:id="2919" w:name="_Toc484688358"/>
      <w:bookmarkStart w:id="2920" w:name="_Toc484605489"/>
      <w:bookmarkStart w:id="2921" w:name="_Toc484605365"/>
      <w:bookmarkStart w:id="2922" w:name="_Toc484526645"/>
      <w:bookmarkStart w:id="2923" w:name="_Toc484449150"/>
      <w:bookmarkStart w:id="2924" w:name="_Toc484449026"/>
      <w:bookmarkStart w:id="2925" w:name="_Toc484448902"/>
      <w:bookmarkStart w:id="2926" w:name="_Toc484448779"/>
      <w:bookmarkStart w:id="2927" w:name="_Toc484448655"/>
      <w:bookmarkStart w:id="2928" w:name="_Toc484448531"/>
      <w:bookmarkStart w:id="2929" w:name="_Toc484448407"/>
      <w:bookmarkStart w:id="2930" w:name="_Toc484448283"/>
      <w:bookmarkStart w:id="2931" w:name="_Toc484448159"/>
      <w:bookmarkStart w:id="2932" w:name="_Toc484440499"/>
      <w:bookmarkStart w:id="2933" w:name="_Toc484440139"/>
      <w:bookmarkStart w:id="2934" w:name="_Toc484440015"/>
      <w:bookmarkStart w:id="2935" w:name="_Toc484439892"/>
      <w:bookmarkStart w:id="2936" w:name="_Toc484438972"/>
      <w:bookmarkStart w:id="2937" w:name="_Toc484438848"/>
      <w:bookmarkStart w:id="2938" w:name="_Toc484438724"/>
      <w:bookmarkStart w:id="2939" w:name="_Toc484429149"/>
      <w:bookmarkStart w:id="2940" w:name="_Toc484428979"/>
      <w:bookmarkStart w:id="2941" w:name="_Toc484097805"/>
      <w:bookmarkStart w:id="2942" w:name="_Toc484011731"/>
      <w:bookmarkStart w:id="2943" w:name="_Toc484011256"/>
      <w:bookmarkStart w:id="2944" w:name="_Toc484011134"/>
      <w:bookmarkStart w:id="2945" w:name="_Toc484011012"/>
      <w:bookmarkStart w:id="2946" w:name="_Toc484010888"/>
      <w:bookmarkStart w:id="2947" w:name="_Toc484010766"/>
      <w:bookmarkStart w:id="2948" w:name="_Toc483907016"/>
      <w:bookmarkStart w:id="2949" w:name="_Toc483571638"/>
      <w:bookmarkStart w:id="2950" w:name="_Toc483571516"/>
      <w:bookmarkStart w:id="2951" w:name="_Toc483474085"/>
      <w:bookmarkStart w:id="2952" w:name="_Toc483401289"/>
      <w:bookmarkStart w:id="2953" w:name="_Toc483325811"/>
      <w:bookmarkStart w:id="2954" w:name="_Toc483316508"/>
      <w:bookmarkStart w:id="2955" w:name="_Toc483316377"/>
      <w:bookmarkStart w:id="2956" w:name="_Toc483316245"/>
      <w:bookmarkStart w:id="2957" w:name="_Toc483316040"/>
      <w:bookmarkStart w:id="2958" w:name="_Toc483302419"/>
      <w:bookmarkStart w:id="2959" w:name="_Toc483233702"/>
      <w:bookmarkStart w:id="2960" w:name="_Toc482979742"/>
      <w:bookmarkStart w:id="2961" w:name="_Toc482979644"/>
      <w:bookmarkStart w:id="2962" w:name="_Toc482979546"/>
      <w:bookmarkStart w:id="2963" w:name="_Toc482979438"/>
      <w:bookmarkStart w:id="2964" w:name="_Toc482979329"/>
      <w:bookmarkStart w:id="2965" w:name="_Toc482979220"/>
      <w:bookmarkStart w:id="2966" w:name="_Toc482979109"/>
      <w:bookmarkStart w:id="2967" w:name="_Toc482979001"/>
      <w:bookmarkStart w:id="2968" w:name="_Toc482978892"/>
      <w:bookmarkStart w:id="2969" w:name="_Toc482959773"/>
      <w:bookmarkStart w:id="2970" w:name="_Toc482959663"/>
      <w:bookmarkStart w:id="2971" w:name="_Toc482959553"/>
      <w:bookmarkStart w:id="2972" w:name="_Toc482712765"/>
      <w:bookmarkStart w:id="2973" w:name="_Toc482641319"/>
      <w:bookmarkStart w:id="2974" w:name="_Toc482633142"/>
      <w:bookmarkStart w:id="2975" w:name="_Toc482352301"/>
      <w:bookmarkStart w:id="2976" w:name="_Toc482352211"/>
      <w:bookmarkStart w:id="2977" w:name="_Toc482352121"/>
      <w:bookmarkStart w:id="2978" w:name="_Toc482352031"/>
      <w:bookmarkStart w:id="2979" w:name="_Toc482102167"/>
      <w:bookmarkStart w:id="2980" w:name="_Toc482102073"/>
      <w:bookmarkStart w:id="2981" w:name="_Toc482101978"/>
      <w:bookmarkStart w:id="2982" w:name="_Toc482101883"/>
      <w:bookmarkStart w:id="2983" w:name="_Toc482101790"/>
      <w:bookmarkStart w:id="2984" w:name="_Toc482101615"/>
      <w:bookmarkStart w:id="2985" w:name="_Toc482101500"/>
      <w:bookmarkStart w:id="2986" w:name="_Toc482101363"/>
      <w:bookmarkStart w:id="2987" w:name="_Toc482100937"/>
      <w:bookmarkStart w:id="2988" w:name="_Toc482100780"/>
      <w:bookmarkStart w:id="2989" w:name="_Toc482099063"/>
      <w:bookmarkStart w:id="2990" w:name="_Toc482097961"/>
      <w:bookmarkStart w:id="2991" w:name="_Toc482097769"/>
      <w:bookmarkStart w:id="2992" w:name="_Toc482097680"/>
      <w:bookmarkStart w:id="2993" w:name="_Toc482097591"/>
      <w:bookmarkStart w:id="2994" w:name="_Toc482025767"/>
      <w:bookmarkStart w:id="2995" w:name="_Toc485218347"/>
      <w:bookmarkStart w:id="2996" w:name="_Toc484688912"/>
      <w:bookmarkStart w:id="2997" w:name="_Toc484688357"/>
      <w:bookmarkStart w:id="2998" w:name="_Toc484605488"/>
      <w:bookmarkStart w:id="2999" w:name="_Toc484605364"/>
      <w:bookmarkStart w:id="3000" w:name="_Toc484526644"/>
      <w:bookmarkStart w:id="3001" w:name="_Toc484449149"/>
      <w:bookmarkStart w:id="3002" w:name="_Toc484449025"/>
      <w:bookmarkStart w:id="3003" w:name="_Toc484448901"/>
      <w:bookmarkStart w:id="3004" w:name="_Toc484448778"/>
      <w:bookmarkStart w:id="3005" w:name="_Toc484448654"/>
      <w:bookmarkStart w:id="3006" w:name="_Toc484448530"/>
      <w:bookmarkStart w:id="3007" w:name="_Toc484448406"/>
      <w:bookmarkStart w:id="3008" w:name="_Toc484448282"/>
      <w:bookmarkStart w:id="3009" w:name="_Toc484448158"/>
      <w:bookmarkStart w:id="3010" w:name="_Toc484440498"/>
      <w:bookmarkStart w:id="3011" w:name="_Toc484440138"/>
      <w:bookmarkStart w:id="3012" w:name="_Toc484440014"/>
      <w:bookmarkStart w:id="3013" w:name="_Toc484439891"/>
      <w:bookmarkStart w:id="3014" w:name="_Toc484438971"/>
      <w:bookmarkStart w:id="3015" w:name="_Toc484438847"/>
      <w:bookmarkStart w:id="3016" w:name="_Toc484438723"/>
      <w:bookmarkStart w:id="3017" w:name="_Toc484429148"/>
      <w:bookmarkStart w:id="3018" w:name="_Toc484428978"/>
      <w:bookmarkStart w:id="3019" w:name="_Toc484097804"/>
      <w:bookmarkStart w:id="3020" w:name="_Toc484011730"/>
      <w:bookmarkStart w:id="3021" w:name="_Toc484011255"/>
      <w:bookmarkStart w:id="3022" w:name="_Toc484011133"/>
      <w:bookmarkStart w:id="3023" w:name="_Toc484011011"/>
      <w:bookmarkStart w:id="3024" w:name="_Toc484010887"/>
      <w:bookmarkStart w:id="3025" w:name="_Toc484010765"/>
      <w:bookmarkStart w:id="3026" w:name="_Toc483907015"/>
      <w:bookmarkStart w:id="3027" w:name="_Toc483571637"/>
      <w:bookmarkStart w:id="3028" w:name="_Toc483571515"/>
      <w:bookmarkStart w:id="3029" w:name="_Toc483474084"/>
      <w:bookmarkStart w:id="3030" w:name="_Toc483401288"/>
      <w:bookmarkStart w:id="3031" w:name="_Toc483325810"/>
      <w:bookmarkStart w:id="3032" w:name="_Toc483316507"/>
      <w:bookmarkStart w:id="3033" w:name="_Toc483316376"/>
      <w:bookmarkStart w:id="3034" w:name="_Toc483316244"/>
      <w:bookmarkStart w:id="3035" w:name="_Toc483316039"/>
      <w:bookmarkStart w:id="3036" w:name="_Toc483302418"/>
      <w:bookmarkStart w:id="3037" w:name="_Toc483233701"/>
      <w:bookmarkStart w:id="3038" w:name="_Toc482979741"/>
      <w:bookmarkStart w:id="3039" w:name="_Toc482979643"/>
      <w:bookmarkStart w:id="3040" w:name="_Toc482979545"/>
      <w:bookmarkStart w:id="3041" w:name="_Toc482979437"/>
      <w:bookmarkStart w:id="3042" w:name="_Toc482979328"/>
      <w:bookmarkStart w:id="3043" w:name="_Toc482979219"/>
      <w:bookmarkStart w:id="3044" w:name="_Toc482979108"/>
      <w:bookmarkStart w:id="3045" w:name="_Toc482979000"/>
      <w:bookmarkStart w:id="3046" w:name="_Toc482978891"/>
      <w:bookmarkStart w:id="3047" w:name="_Toc482959772"/>
      <w:bookmarkStart w:id="3048" w:name="_Toc482959662"/>
      <w:bookmarkStart w:id="3049" w:name="_Toc482959552"/>
      <w:bookmarkStart w:id="3050" w:name="_Toc482712764"/>
      <w:bookmarkStart w:id="3051" w:name="_Toc482641318"/>
      <w:bookmarkStart w:id="3052" w:name="_Toc482633141"/>
      <w:bookmarkStart w:id="3053" w:name="_Toc482352300"/>
      <w:bookmarkStart w:id="3054" w:name="_Toc482352210"/>
      <w:bookmarkStart w:id="3055" w:name="_Toc482352120"/>
      <w:bookmarkStart w:id="3056" w:name="_Toc482352030"/>
      <w:bookmarkStart w:id="3057" w:name="_Toc482102166"/>
      <w:bookmarkStart w:id="3058" w:name="_Toc482102072"/>
      <w:bookmarkStart w:id="3059" w:name="_Toc482101977"/>
      <w:bookmarkStart w:id="3060" w:name="_Toc482101882"/>
      <w:bookmarkStart w:id="3061" w:name="_Toc482101789"/>
      <w:bookmarkStart w:id="3062" w:name="_Toc482101614"/>
      <w:bookmarkStart w:id="3063" w:name="_Toc482101499"/>
      <w:bookmarkStart w:id="3064" w:name="_Toc482101362"/>
      <w:bookmarkStart w:id="3065" w:name="_Toc482100936"/>
      <w:bookmarkStart w:id="3066" w:name="_Toc482100779"/>
      <w:bookmarkStart w:id="3067" w:name="_Toc482099062"/>
      <w:bookmarkStart w:id="3068" w:name="_Toc482097960"/>
      <w:bookmarkStart w:id="3069" w:name="_Toc482097768"/>
      <w:bookmarkStart w:id="3070" w:name="_Toc482097679"/>
      <w:bookmarkStart w:id="3071" w:name="_Toc482097590"/>
      <w:bookmarkStart w:id="3072" w:name="_Toc482025766"/>
      <w:bookmarkStart w:id="3073" w:name="_Toc485218346"/>
      <w:bookmarkStart w:id="3074" w:name="_Toc484688911"/>
      <w:bookmarkStart w:id="3075" w:name="_Toc484688356"/>
      <w:bookmarkStart w:id="3076" w:name="_Toc484605487"/>
      <w:bookmarkStart w:id="3077" w:name="_Toc484605363"/>
      <w:bookmarkStart w:id="3078" w:name="_Toc484526643"/>
      <w:bookmarkStart w:id="3079" w:name="_Toc484449148"/>
      <w:bookmarkStart w:id="3080" w:name="_Toc484449024"/>
      <w:bookmarkStart w:id="3081" w:name="_Toc484448900"/>
      <w:bookmarkStart w:id="3082" w:name="_Toc484448777"/>
      <w:bookmarkStart w:id="3083" w:name="_Toc484448653"/>
      <w:bookmarkStart w:id="3084" w:name="_Toc484448529"/>
      <w:bookmarkStart w:id="3085" w:name="_Toc484448405"/>
      <w:bookmarkStart w:id="3086" w:name="_Toc484448281"/>
      <w:bookmarkStart w:id="3087" w:name="_Toc484448157"/>
      <w:bookmarkStart w:id="3088" w:name="_Toc484440497"/>
      <w:bookmarkStart w:id="3089" w:name="_Toc484440137"/>
      <w:bookmarkStart w:id="3090" w:name="_Toc484440013"/>
      <w:bookmarkStart w:id="3091" w:name="_Toc484439890"/>
      <w:bookmarkStart w:id="3092" w:name="_Toc484438970"/>
      <w:bookmarkStart w:id="3093" w:name="_Toc484438846"/>
      <w:bookmarkStart w:id="3094" w:name="_Toc484438722"/>
      <w:bookmarkStart w:id="3095" w:name="_Toc484429147"/>
      <w:bookmarkStart w:id="3096" w:name="_Toc484428977"/>
      <w:bookmarkStart w:id="3097" w:name="_Toc484097803"/>
      <w:bookmarkStart w:id="3098" w:name="_Toc484011729"/>
      <w:bookmarkStart w:id="3099" w:name="_Toc484011254"/>
      <w:bookmarkStart w:id="3100" w:name="_Toc484011132"/>
      <w:bookmarkStart w:id="3101" w:name="_Toc484011010"/>
      <w:bookmarkStart w:id="3102" w:name="_Toc484010886"/>
      <w:bookmarkStart w:id="3103" w:name="_Toc484010764"/>
      <w:bookmarkStart w:id="3104" w:name="_Toc483907014"/>
      <w:bookmarkStart w:id="3105" w:name="_Toc483571636"/>
      <w:bookmarkStart w:id="3106" w:name="_Toc483571514"/>
      <w:bookmarkStart w:id="3107" w:name="_Toc483474083"/>
      <w:bookmarkStart w:id="3108" w:name="_Toc483401287"/>
      <w:bookmarkStart w:id="3109" w:name="_Toc483325809"/>
      <w:bookmarkStart w:id="3110" w:name="_Toc483316506"/>
      <w:bookmarkStart w:id="3111" w:name="_Toc483316375"/>
      <w:bookmarkStart w:id="3112" w:name="_Toc483316243"/>
      <w:bookmarkStart w:id="3113" w:name="_Toc483316038"/>
      <w:bookmarkStart w:id="3114" w:name="_Toc483302417"/>
      <w:bookmarkStart w:id="3115" w:name="_Toc483233700"/>
      <w:bookmarkStart w:id="3116" w:name="_Toc482979740"/>
      <w:bookmarkStart w:id="3117" w:name="_Toc482979642"/>
      <w:bookmarkStart w:id="3118" w:name="_Toc482979544"/>
      <w:bookmarkStart w:id="3119" w:name="_Toc482979436"/>
      <w:bookmarkStart w:id="3120" w:name="_Toc482979327"/>
      <w:bookmarkStart w:id="3121" w:name="_Toc482979218"/>
      <w:bookmarkStart w:id="3122" w:name="_Toc482979107"/>
      <w:bookmarkStart w:id="3123" w:name="_Toc482978999"/>
      <w:bookmarkStart w:id="3124" w:name="_Toc482978890"/>
      <w:bookmarkStart w:id="3125" w:name="_Toc482959771"/>
      <w:bookmarkStart w:id="3126" w:name="_Toc482959661"/>
      <w:bookmarkStart w:id="3127" w:name="_Toc482959551"/>
      <w:bookmarkStart w:id="3128" w:name="_Toc482712763"/>
      <w:bookmarkStart w:id="3129" w:name="_Toc482641317"/>
      <w:bookmarkStart w:id="3130" w:name="_Toc482633140"/>
      <w:bookmarkStart w:id="3131" w:name="_Toc482352299"/>
      <w:bookmarkStart w:id="3132" w:name="_Toc482352209"/>
      <w:bookmarkStart w:id="3133" w:name="_Toc482352119"/>
      <w:bookmarkStart w:id="3134" w:name="_Toc482352029"/>
      <w:bookmarkStart w:id="3135" w:name="_Toc482102165"/>
      <w:bookmarkStart w:id="3136" w:name="_Toc482102071"/>
      <w:bookmarkStart w:id="3137" w:name="_Toc482101976"/>
      <w:bookmarkStart w:id="3138" w:name="_Toc482101881"/>
      <w:bookmarkStart w:id="3139" w:name="_Toc482101788"/>
      <w:bookmarkStart w:id="3140" w:name="_Toc482101613"/>
      <w:bookmarkStart w:id="3141" w:name="_Toc482101498"/>
      <w:bookmarkStart w:id="3142" w:name="_Toc482101361"/>
      <w:bookmarkStart w:id="3143" w:name="_Toc482100935"/>
      <w:bookmarkStart w:id="3144" w:name="_Toc482100778"/>
      <w:bookmarkStart w:id="3145" w:name="_Toc482099061"/>
      <w:bookmarkStart w:id="3146" w:name="_Toc482097959"/>
      <w:bookmarkStart w:id="3147" w:name="_Toc482097767"/>
      <w:bookmarkStart w:id="3148" w:name="_Toc482097678"/>
      <w:bookmarkStart w:id="3149" w:name="_Toc482097589"/>
      <w:bookmarkStart w:id="3150" w:name="_Toc482025765"/>
      <w:bookmarkStart w:id="3151" w:name="_Toc485218345"/>
      <w:bookmarkStart w:id="3152" w:name="_Toc484688910"/>
      <w:bookmarkStart w:id="3153" w:name="_Toc484688355"/>
      <w:bookmarkStart w:id="3154" w:name="_Toc484605486"/>
      <w:bookmarkStart w:id="3155" w:name="_Toc484605362"/>
      <w:bookmarkStart w:id="3156" w:name="_Toc484526642"/>
      <w:bookmarkStart w:id="3157" w:name="_Toc484449147"/>
      <w:bookmarkStart w:id="3158" w:name="_Toc484449023"/>
      <w:bookmarkStart w:id="3159" w:name="_Toc484448899"/>
      <w:bookmarkStart w:id="3160" w:name="_Toc484448776"/>
      <w:bookmarkStart w:id="3161" w:name="_Toc484448652"/>
      <w:bookmarkStart w:id="3162" w:name="_Toc484448528"/>
      <w:bookmarkStart w:id="3163" w:name="_Toc484448404"/>
      <w:bookmarkStart w:id="3164" w:name="_Toc484448280"/>
      <w:bookmarkStart w:id="3165" w:name="_Toc484448156"/>
      <w:bookmarkStart w:id="3166" w:name="_Toc484440496"/>
      <w:bookmarkStart w:id="3167" w:name="_Toc484440136"/>
      <w:bookmarkStart w:id="3168" w:name="_Toc484440012"/>
      <w:bookmarkStart w:id="3169" w:name="_Toc484439889"/>
      <w:bookmarkStart w:id="3170" w:name="_Toc484438969"/>
      <w:bookmarkStart w:id="3171" w:name="_Toc484438845"/>
      <w:bookmarkStart w:id="3172" w:name="_Toc484438721"/>
      <w:bookmarkStart w:id="3173" w:name="_Toc484429146"/>
      <w:bookmarkStart w:id="3174" w:name="_Toc484428976"/>
      <w:bookmarkStart w:id="3175" w:name="_Toc484097802"/>
      <w:bookmarkStart w:id="3176" w:name="_Toc484011728"/>
      <w:bookmarkStart w:id="3177" w:name="_Toc484011253"/>
      <w:bookmarkStart w:id="3178" w:name="_Toc484011131"/>
      <w:bookmarkStart w:id="3179" w:name="_Toc484011009"/>
      <w:bookmarkStart w:id="3180" w:name="_Toc484010885"/>
      <w:bookmarkStart w:id="3181" w:name="_Toc484010763"/>
      <w:bookmarkStart w:id="3182" w:name="_Toc483907013"/>
      <w:bookmarkStart w:id="3183" w:name="_Toc483571635"/>
      <w:bookmarkStart w:id="3184" w:name="_Toc483571513"/>
      <w:bookmarkStart w:id="3185" w:name="_Toc483474082"/>
      <w:bookmarkStart w:id="3186" w:name="_Toc483401286"/>
      <w:bookmarkStart w:id="3187" w:name="_Toc483325808"/>
      <w:bookmarkStart w:id="3188" w:name="_Toc483316505"/>
      <w:bookmarkStart w:id="3189" w:name="_Toc483316374"/>
      <w:bookmarkStart w:id="3190" w:name="_Toc483316242"/>
      <w:bookmarkStart w:id="3191" w:name="_Toc483316037"/>
      <w:bookmarkStart w:id="3192" w:name="_Toc483302416"/>
      <w:bookmarkStart w:id="3193" w:name="_Toc483233699"/>
      <w:bookmarkStart w:id="3194" w:name="_Toc482979739"/>
      <w:bookmarkStart w:id="3195" w:name="_Toc482979641"/>
      <w:bookmarkStart w:id="3196" w:name="_Toc482979543"/>
      <w:bookmarkStart w:id="3197" w:name="_Toc482979435"/>
      <w:bookmarkStart w:id="3198" w:name="_Toc482979326"/>
      <w:bookmarkStart w:id="3199" w:name="_Toc482979217"/>
      <w:bookmarkStart w:id="3200" w:name="_Toc482979106"/>
      <w:bookmarkStart w:id="3201" w:name="_Toc482978998"/>
      <w:bookmarkStart w:id="3202" w:name="_Toc482978889"/>
      <w:bookmarkStart w:id="3203" w:name="_Toc482959770"/>
      <w:bookmarkStart w:id="3204" w:name="_Toc482959660"/>
      <w:bookmarkStart w:id="3205" w:name="_Toc482959550"/>
      <w:bookmarkStart w:id="3206" w:name="_Toc482712762"/>
      <w:bookmarkStart w:id="3207" w:name="_Toc482641316"/>
      <w:bookmarkStart w:id="3208" w:name="_Toc482633139"/>
      <w:bookmarkStart w:id="3209" w:name="_Toc482352298"/>
      <w:bookmarkStart w:id="3210" w:name="_Toc482352208"/>
      <w:bookmarkStart w:id="3211" w:name="_Toc482352118"/>
      <w:bookmarkStart w:id="3212" w:name="_Toc482352028"/>
      <w:bookmarkStart w:id="3213" w:name="_Toc482102164"/>
      <w:bookmarkStart w:id="3214" w:name="_Toc482102070"/>
      <w:bookmarkStart w:id="3215" w:name="_Toc482101975"/>
      <w:bookmarkStart w:id="3216" w:name="_Toc482101880"/>
      <w:bookmarkStart w:id="3217" w:name="_Toc482101787"/>
      <w:bookmarkStart w:id="3218" w:name="_Toc482101612"/>
      <w:bookmarkStart w:id="3219" w:name="_Toc482101497"/>
      <w:bookmarkStart w:id="3220" w:name="_Toc482101360"/>
      <w:bookmarkStart w:id="3221" w:name="_Toc482100934"/>
      <w:bookmarkStart w:id="3222" w:name="_Toc482100777"/>
      <w:bookmarkStart w:id="3223" w:name="_Toc482099060"/>
      <w:bookmarkStart w:id="3224" w:name="_Toc482097958"/>
      <w:bookmarkStart w:id="3225" w:name="_Toc482097766"/>
      <w:bookmarkStart w:id="3226" w:name="_Toc482097677"/>
      <w:bookmarkStart w:id="3227" w:name="_Toc482097588"/>
      <w:bookmarkStart w:id="3228" w:name="_Toc482025764"/>
      <w:bookmarkStart w:id="3229" w:name="_Toc485218344"/>
      <w:bookmarkStart w:id="3230" w:name="_Toc484688909"/>
      <w:bookmarkStart w:id="3231" w:name="_Toc484688354"/>
      <w:bookmarkStart w:id="3232" w:name="_Toc484605485"/>
      <w:bookmarkStart w:id="3233" w:name="_Toc484605361"/>
      <w:bookmarkStart w:id="3234" w:name="_Toc484526641"/>
      <w:bookmarkStart w:id="3235" w:name="_Toc484449146"/>
      <w:bookmarkStart w:id="3236" w:name="_Toc484449022"/>
      <w:bookmarkStart w:id="3237" w:name="_Toc484448898"/>
      <w:bookmarkStart w:id="3238" w:name="_Toc484448775"/>
      <w:bookmarkStart w:id="3239" w:name="_Toc484448651"/>
      <w:bookmarkStart w:id="3240" w:name="_Toc484448527"/>
      <w:bookmarkStart w:id="3241" w:name="_Toc484448403"/>
      <w:bookmarkStart w:id="3242" w:name="_Toc484448279"/>
      <w:bookmarkStart w:id="3243" w:name="_Toc484448155"/>
      <w:bookmarkStart w:id="3244" w:name="_Toc484440495"/>
      <w:bookmarkStart w:id="3245" w:name="_Toc484440135"/>
      <w:bookmarkStart w:id="3246" w:name="_Toc484440011"/>
      <w:bookmarkStart w:id="3247" w:name="_Toc484439888"/>
      <w:bookmarkStart w:id="3248" w:name="_Toc484438968"/>
      <w:bookmarkStart w:id="3249" w:name="_Toc484438844"/>
      <w:bookmarkStart w:id="3250" w:name="_Toc484438720"/>
      <w:bookmarkStart w:id="3251" w:name="_Toc484429145"/>
      <w:bookmarkStart w:id="3252" w:name="_Toc484428975"/>
      <w:bookmarkStart w:id="3253" w:name="_Toc484097801"/>
      <w:bookmarkStart w:id="3254" w:name="_Toc484011727"/>
      <w:bookmarkStart w:id="3255" w:name="_Toc484011252"/>
      <w:bookmarkStart w:id="3256" w:name="_Toc484011130"/>
      <w:bookmarkStart w:id="3257" w:name="_Toc484011008"/>
      <w:bookmarkStart w:id="3258" w:name="_Toc484010884"/>
      <w:bookmarkStart w:id="3259" w:name="_Toc484010762"/>
      <w:bookmarkStart w:id="3260" w:name="_Toc483907012"/>
      <w:bookmarkStart w:id="3261" w:name="_Toc483571634"/>
      <w:bookmarkStart w:id="3262" w:name="_Toc483571512"/>
      <w:bookmarkStart w:id="3263" w:name="_Toc483474081"/>
      <w:bookmarkStart w:id="3264" w:name="_Toc483401285"/>
      <w:bookmarkStart w:id="3265" w:name="_Toc483325807"/>
      <w:bookmarkStart w:id="3266" w:name="_Toc483316504"/>
      <w:bookmarkStart w:id="3267" w:name="_Toc483316373"/>
      <w:bookmarkStart w:id="3268" w:name="_Toc483316241"/>
      <w:bookmarkStart w:id="3269" w:name="_Toc483316036"/>
      <w:bookmarkStart w:id="3270" w:name="_Toc483302415"/>
      <w:bookmarkStart w:id="3271" w:name="_Toc483233698"/>
      <w:bookmarkStart w:id="3272" w:name="_Toc482979738"/>
      <w:bookmarkStart w:id="3273" w:name="_Toc482979640"/>
      <w:bookmarkStart w:id="3274" w:name="_Toc482979542"/>
      <w:bookmarkStart w:id="3275" w:name="_Toc482979434"/>
      <w:bookmarkStart w:id="3276" w:name="_Toc482979325"/>
      <w:bookmarkStart w:id="3277" w:name="_Toc482979216"/>
      <w:bookmarkStart w:id="3278" w:name="_Toc482979105"/>
      <w:bookmarkStart w:id="3279" w:name="_Toc482978997"/>
      <w:bookmarkStart w:id="3280" w:name="_Toc482978888"/>
      <w:bookmarkStart w:id="3281" w:name="_Toc482959769"/>
      <w:bookmarkStart w:id="3282" w:name="_Toc482959659"/>
      <w:bookmarkStart w:id="3283" w:name="_Toc482959549"/>
      <w:bookmarkStart w:id="3284" w:name="_Toc482712761"/>
      <w:bookmarkStart w:id="3285" w:name="_Toc482641315"/>
      <w:bookmarkStart w:id="3286" w:name="_Toc482633138"/>
      <w:bookmarkStart w:id="3287" w:name="_Toc482352297"/>
      <w:bookmarkStart w:id="3288" w:name="_Toc482352207"/>
      <w:bookmarkStart w:id="3289" w:name="_Toc482352117"/>
      <w:bookmarkStart w:id="3290" w:name="_Toc482352027"/>
      <w:bookmarkStart w:id="3291" w:name="_Toc482102163"/>
      <w:bookmarkStart w:id="3292" w:name="_Toc482102069"/>
      <w:bookmarkStart w:id="3293" w:name="_Toc482101974"/>
      <w:bookmarkStart w:id="3294" w:name="_Toc482101879"/>
      <w:bookmarkStart w:id="3295" w:name="_Toc482101786"/>
      <w:bookmarkStart w:id="3296" w:name="_Toc482101611"/>
      <w:bookmarkStart w:id="3297" w:name="_Toc482101496"/>
      <w:bookmarkStart w:id="3298" w:name="_Toc482101359"/>
      <w:bookmarkStart w:id="3299" w:name="_Toc482100933"/>
      <w:bookmarkStart w:id="3300" w:name="_Toc482100776"/>
      <w:bookmarkStart w:id="3301" w:name="_Toc482099059"/>
      <w:bookmarkStart w:id="3302" w:name="_Toc482097957"/>
      <w:bookmarkStart w:id="3303" w:name="_Toc482097765"/>
      <w:bookmarkStart w:id="3304" w:name="_Toc482097676"/>
      <w:bookmarkStart w:id="3305" w:name="_Toc482097587"/>
      <w:bookmarkStart w:id="3306" w:name="_Toc482025763"/>
      <w:bookmarkStart w:id="3307" w:name="_Toc485218343"/>
      <w:bookmarkStart w:id="3308" w:name="_Toc484688908"/>
      <w:bookmarkStart w:id="3309" w:name="_Toc484688353"/>
      <w:bookmarkStart w:id="3310" w:name="_Toc484605484"/>
      <w:bookmarkStart w:id="3311" w:name="_Toc484605360"/>
      <w:bookmarkStart w:id="3312" w:name="_Toc484526640"/>
      <w:bookmarkStart w:id="3313" w:name="_Toc484449145"/>
      <w:bookmarkStart w:id="3314" w:name="_Toc484449021"/>
      <w:bookmarkStart w:id="3315" w:name="_Toc484448897"/>
      <w:bookmarkStart w:id="3316" w:name="_Toc484448774"/>
      <w:bookmarkStart w:id="3317" w:name="_Toc484448650"/>
      <w:bookmarkStart w:id="3318" w:name="_Toc484448526"/>
      <w:bookmarkStart w:id="3319" w:name="_Toc484448402"/>
      <w:bookmarkStart w:id="3320" w:name="_Toc484448278"/>
      <w:bookmarkStart w:id="3321" w:name="_Toc484448154"/>
      <w:bookmarkStart w:id="3322" w:name="_Toc484440494"/>
      <w:bookmarkStart w:id="3323" w:name="_Toc484440134"/>
      <w:bookmarkStart w:id="3324" w:name="_Toc484440010"/>
      <w:bookmarkStart w:id="3325" w:name="_Toc484439887"/>
      <w:bookmarkStart w:id="3326" w:name="_Toc484438967"/>
      <w:bookmarkStart w:id="3327" w:name="_Toc484438843"/>
      <w:bookmarkStart w:id="3328" w:name="_Toc484438719"/>
      <w:bookmarkStart w:id="3329" w:name="_Toc484429144"/>
      <w:bookmarkStart w:id="3330" w:name="_Toc484428974"/>
      <w:bookmarkStart w:id="3331" w:name="_Toc484097800"/>
      <w:bookmarkStart w:id="3332" w:name="_Toc484011726"/>
      <w:bookmarkStart w:id="3333" w:name="_Toc484011251"/>
      <w:bookmarkStart w:id="3334" w:name="_Toc484011129"/>
      <w:bookmarkStart w:id="3335" w:name="_Toc484011007"/>
      <w:bookmarkStart w:id="3336" w:name="_Toc484010883"/>
      <w:bookmarkStart w:id="3337" w:name="_Toc484010761"/>
      <w:bookmarkStart w:id="3338" w:name="_Toc483907011"/>
      <w:bookmarkStart w:id="3339" w:name="_Toc483571633"/>
      <w:bookmarkStart w:id="3340" w:name="_Toc483571511"/>
      <w:bookmarkStart w:id="3341" w:name="_Toc483474080"/>
      <w:bookmarkStart w:id="3342" w:name="_Toc483401284"/>
      <w:bookmarkStart w:id="3343" w:name="_Toc483325806"/>
      <w:bookmarkStart w:id="3344" w:name="_Toc483316503"/>
      <w:bookmarkStart w:id="3345" w:name="_Toc483316372"/>
      <w:bookmarkStart w:id="3346" w:name="_Toc483316240"/>
      <w:bookmarkStart w:id="3347" w:name="_Toc483316035"/>
      <w:bookmarkStart w:id="3348" w:name="_Toc483302414"/>
      <w:bookmarkStart w:id="3349" w:name="_Toc483233697"/>
      <w:bookmarkStart w:id="3350" w:name="_Toc482979737"/>
      <w:bookmarkStart w:id="3351" w:name="_Toc482979639"/>
      <w:bookmarkStart w:id="3352" w:name="_Toc482979541"/>
      <w:bookmarkStart w:id="3353" w:name="_Toc482979433"/>
      <w:bookmarkStart w:id="3354" w:name="_Toc482979324"/>
      <w:bookmarkStart w:id="3355" w:name="_Toc482979215"/>
      <w:bookmarkStart w:id="3356" w:name="_Toc482979104"/>
      <w:bookmarkStart w:id="3357" w:name="_Toc482978996"/>
      <w:bookmarkStart w:id="3358" w:name="_Toc482978887"/>
      <w:bookmarkStart w:id="3359" w:name="_Toc482959768"/>
      <w:bookmarkStart w:id="3360" w:name="_Toc482959658"/>
      <w:bookmarkStart w:id="3361" w:name="_Toc482959548"/>
      <w:bookmarkStart w:id="3362" w:name="_Toc482712760"/>
      <w:bookmarkStart w:id="3363" w:name="_Toc482641314"/>
      <w:bookmarkStart w:id="3364" w:name="_Toc482633137"/>
      <w:bookmarkStart w:id="3365" w:name="_Toc482352296"/>
      <w:bookmarkStart w:id="3366" w:name="_Toc482352206"/>
      <w:bookmarkStart w:id="3367" w:name="_Toc482352116"/>
      <w:bookmarkStart w:id="3368" w:name="_Toc482352026"/>
      <w:bookmarkStart w:id="3369" w:name="_Toc482102162"/>
      <w:bookmarkStart w:id="3370" w:name="_Toc482102068"/>
      <w:bookmarkStart w:id="3371" w:name="_Toc482101973"/>
      <w:bookmarkStart w:id="3372" w:name="_Toc482101878"/>
      <w:bookmarkStart w:id="3373" w:name="_Toc482101785"/>
      <w:bookmarkStart w:id="3374" w:name="_Toc482101610"/>
      <w:bookmarkStart w:id="3375" w:name="_Toc482101495"/>
      <w:bookmarkStart w:id="3376" w:name="_Toc482101358"/>
      <w:bookmarkStart w:id="3377" w:name="_Toc482100932"/>
      <w:bookmarkStart w:id="3378" w:name="_Toc482100775"/>
      <w:bookmarkStart w:id="3379" w:name="_Toc482099058"/>
      <w:bookmarkStart w:id="3380" w:name="_Toc482097956"/>
      <w:bookmarkStart w:id="3381" w:name="_Toc482097764"/>
      <w:bookmarkStart w:id="3382" w:name="_Toc482097675"/>
      <w:bookmarkStart w:id="3383" w:name="_Toc482097586"/>
      <w:bookmarkStart w:id="3384" w:name="_Toc482025762"/>
      <w:bookmarkStart w:id="3385" w:name="_Toc485218342"/>
      <w:bookmarkStart w:id="3386" w:name="_Toc484688907"/>
      <w:bookmarkStart w:id="3387" w:name="_Toc484688352"/>
      <w:bookmarkStart w:id="3388" w:name="_Toc484605483"/>
      <w:bookmarkStart w:id="3389" w:name="_Toc484605359"/>
      <w:bookmarkStart w:id="3390" w:name="_Toc484526639"/>
      <w:bookmarkStart w:id="3391" w:name="_Toc484449144"/>
      <w:bookmarkStart w:id="3392" w:name="_Toc484449020"/>
      <w:bookmarkStart w:id="3393" w:name="_Toc484448896"/>
      <w:bookmarkStart w:id="3394" w:name="_Toc484448773"/>
      <w:bookmarkStart w:id="3395" w:name="_Toc484448649"/>
      <w:bookmarkStart w:id="3396" w:name="_Toc484448525"/>
      <w:bookmarkStart w:id="3397" w:name="_Toc484448401"/>
      <w:bookmarkStart w:id="3398" w:name="_Toc484448277"/>
      <w:bookmarkStart w:id="3399" w:name="_Toc484448153"/>
      <w:bookmarkStart w:id="3400" w:name="_Toc484440493"/>
      <w:bookmarkStart w:id="3401" w:name="_Toc484440133"/>
      <w:bookmarkStart w:id="3402" w:name="_Toc484440009"/>
      <w:bookmarkStart w:id="3403" w:name="_Toc484439886"/>
      <w:bookmarkStart w:id="3404" w:name="_Toc484438966"/>
      <w:bookmarkStart w:id="3405" w:name="_Toc484438842"/>
      <w:bookmarkStart w:id="3406" w:name="_Toc484438718"/>
      <w:bookmarkStart w:id="3407" w:name="_Toc484429143"/>
      <w:bookmarkStart w:id="3408" w:name="_Toc484428973"/>
      <w:bookmarkStart w:id="3409" w:name="_Toc484097799"/>
      <w:bookmarkStart w:id="3410" w:name="_Toc484011725"/>
      <w:bookmarkStart w:id="3411" w:name="_Toc484011250"/>
      <w:bookmarkStart w:id="3412" w:name="_Toc484011128"/>
      <w:bookmarkStart w:id="3413" w:name="_Toc484011006"/>
      <w:bookmarkStart w:id="3414" w:name="_Toc484010882"/>
      <w:bookmarkStart w:id="3415" w:name="_Toc484010760"/>
      <w:bookmarkStart w:id="3416" w:name="_Toc483907010"/>
      <w:bookmarkStart w:id="3417" w:name="_Toc483571632"/>
      <w:bookmarkStart w:id="3418" w:name="_Toc483571510"/>
      <w:bookmarkStart w:id="3419" w:name="_Toc483474079"/>
      <w:bookmarkStart w:id="3420" w:name="_Toc483401283"/>
      <w:bookmarkStart w:id="3421" w:name="_Toc483325805"/>
      <w:bookmarkStart w:id="3422" w:name="_Toc483316502"/>
      <w:bookmarkStart w:id="3423" w:name="_Toc483316371"/>
      <w:bookmarkStart w:id="3424" w:name="_Toc483316239"/>
      <w:bookmarkStart w:id="3425" w:name="_Toc483316034"/>
      <w:bookmarkStart w:id="3426" w:name="_Toc483302413"/>
      <w:bookmarkStart w:id="3427" w:name="_Toc483233696"/>
      <w:bookmarkStart w:id="3428" w:name="_Toc482979736"/>
      <w:bookmarkStart w:id="3429" w:name="_Toc482979638"/>
      <w:bookmarkStart w:id="3430" w:name="_Toc482979540"/>
      <w:bookmarkStart w:id="3431" w:name="_Toc482979432"/>
      <w:bookmarkStart w:id="3432" w:name="_Toc482979323"/>
      <w:bookmarkStart w:id="3433" w:name="_Toc482979214"/>
      <w:bookmarkStart w:id="3434" w:name="_Toc482979103"/>
      <w:bookmarkStart w:id="3435" w:name="_Toc482978995"/>
      <w:bookmarkStart w:id="3436" w:name="_Toc482978886"/>
      <w:bookmarkStart w:id="3437" w:name="_Toc482959767"/>
      <w:bookmarkStart w:id="3438" w:name="_Toc482959657"/>
      <w:bookmarkStart w:id="3439" w:name="_Toc482959547"/>
      <w:bookmarkStart w:id="3440" w:name="_Toc482712759"/>
      <w:bookmarkStart w:id="3441" w:name="_Toc482641313"/>
      <w:bookmarkStart w:id="3442" w:name="_Toc482633136"/>
      <w:bookmarkStart w:id="3443" w:name="_Toc482352295"/>
      <w:bookmarkStart w:id="3444" w:name="_Toc482352205"/>
      <w:bookmarkStart w:id="3445" w:name="_Toc482352115"/>
      <w:bookmarkStart w:id="3446" w:name="_Toc482352025"/>
      <w:bookmarkStart w:id="3447" w:name="_Toc482102161"/>
      <w:bookmarkStart w:id="3448" w:name="_Toc482102067"/>
      <w:bookmarkStart w:id="3449" w:name="_Toc482101972"/>
      <w:bookmarkStart w:id="3450" w:name="_Toc482101877"/>
      <w:bookmarkStart w:id="3451" w:name="_Toc482101784"/>
      <w:bookmarkStart w:id="3452" w:name="_Toc482101609"/>
      <w:bookmarkStart w:id="3453" w:name="_Toc482101494"/>
      <w:bookmarkStart w:id="3454" w:name="_Toc482101357"/>
      <w:bookmarkStart w:id="3455" w:name="_Toc482100931"/>
      <w:bookmarkStart w:id="3456" w:name="_Toc482100774"/>
      <w:bookmarkStart w:id="3457" w:name="_Toc482099057"/>
      <w:bookmarkStart w:id="3458" w:name="_Toc482097955"/>
      <w:bookmarkStart w:id="3459" w:name="_Toc482097763"/>
      <w:bookmarkStart w:id="3460" w:name="_Toc482097674"/>
      <w:bookmarkStart w:id="3461" w:name="_Toc482097585"/>
      <w:bookmarkStart w:id="3462" w:name="_Toc482025761"/>
      <w:bookmarkStart w:id="3463" w:name="_Toc485218341"/>
      <w:bookmarkStart w:id="3464" w:name="_Toc484688906"/>
      <w:bookmarkStart w:id="3465" w:name="_Toc484688351"/>
      <w:bookmarkStart w:id="3466" w:name="_Toc484605482"/>
      <w:bookmarkStart w:id="3467" w:name="_Toc484605358"/>
      <w:bookmarkStart w:id="3468" w:name="_Toc484526638"/>
      <w:bookmarkStart w:id="3469" w:name="_Toc484449143"/>
      <w:bookmarkStart w:id="3470" w:name="_Toc484449019"/>
      <w:bookmarkStart w:id="3471" w:name="_Toc484448895"/>
      <w:bookmarkStart w:id="3472" w:name="_Toc484448772"/>
      <w:bookmarkStart w:id="3473" w:name="_Toc484448648"/>
      <w:bookmarkStart w:id="3474" w:name="_Toc484448524"/>
      <w:bookmarkStart w:id="3475" w:name="_Toc484448400"/>
      <w:bookmarkStart w:id="3476" w:name="_Toc484448276"/>
      <w:bookmarkStart w:id="3477" w:name="_Toc484448152"/>
      <w:bookmarkStart w:id="3478" w:name="_Toc484440492"/>
      <w:bookmarkStart w:id="3479" w:name="_Toc484440132"/>
      <w:bookmarkStart w:id="3480" w:name="_Toc484440008"/>
      <w:bookmarkStart w:id="3481" w:name="_Toc484439885"/>
      <w:bookmarkStart w:id="3482" w:name="_Toc484438965"/>
      <w:bookmarkStart w:id="3483" w:name="_Toc484438841"/>
      <w:bookmarkStart w:id="3484" w:name="_Toc484438717"/>
      <w:bookmarkStart w:id="3485" w:name="_Toc484429142"/>
      <w:bookmarkStart w:id="3486" w:name="_Toc484428972"/>
      <w:bookmarkStart w:id="3487" w:name="_Toc484097798"/>
      <w:bookmarkStart w:id="3488" w:name="_Toc484011724"/>
      <w:bookmarkStart w:id="3489" w:name="_Toc484011249"/>
      <w:bookmarkStart w:id="3490" w:name="_Toc484011127"/>
      <w:bookmarkStart w:id="3491" w:name="_Toc484011005"/>
      <w:bookmarkStart w:id="3492" w:name="_Toc484010881"/>
      <w:bookmarkStart w:id="3493" w:name="_Toc484010759"/>
      <w:bookmarkStart w:id="3494" w:name="_Toc483907009"/>
      <w:bookmarkStart w:id="3495" w:name="_Toc483571631"/>
      <w:bookmarkStart w:id="3496" w:name="_Toc483571509"/>
      <w:bookmarkStart w:id="3497" w:name="_Toc483474078"/>
      <w:bookmarkStart w:id="3498" w:name="_Toc483401282"/>
      <w:bookmarkStart w:id="3499" w:name="_Toc483325804"/>
      <w:bookmarkStart w:id="3500" w:name="_Toc483316501"/>
      <w:bookmarkStart w:id="3501" w:name="_Toc483316370"/>
      <w:bookmarkStart w:id="3502" w:name="_Toc483316238"/>
      <w:bookmarkStart w:id="3503" w:name="_Toc483316033"/>
      <w:bookmarkStart w:id="3504" w:name="_Toc483302412"/>
      <w:bookmarkStart w:id="3505" w:name="_Toc483233695"/>
      <w:bookmarkStart w:id="3506" w:name="_Toc482979735"/>
      <w:bookmarkStart w:id="3507" w:name="_Toc482979637"/>
      <w:bookmarkStart w:id="3508" w:name="_Toc482979539"/>
      <w:bookmarkStart w:id="3509" w:name="_Toc482979431"/>
      <w:bookmarkStart w:id="3510" w:name="_Toc482979322"/>
      <w:bookmarkStart w:id="3511" w:name="_Toc482979213"/>
      <w:bookmarkStart w:id="3512" w:name="_Toc482979102"/>
      <w:bookmarkStart w:id="3513" w:name="_Toc482978994"/>
      <w:bookmarkStart w:id="3514" w:name="_Toc482978885"/>
      <w:bookmarkStart w:id="3515" w:name="_Toc482959766"/>
      <w:bookmarkStart w:id="3516" w:name="_Toc482959656"/>
      <w:bookmarkStart w:id="3517" w:name="_Toc482959546"/>
      <w:bookmarkStart w:id="3518" w:name="_Toc482712758"/>
      <w:bookmarkStart w:id="3519" w:name="_Toc482641312"/>
      <w:bookmarkStart w:id="3520" w:name="_Toc482633135"/>
      <w:bookmarkStart w:id="3521" w:name="_Toc482352294"/>
      <w:bookmarkStart w:id="3522" w:name="_Toc482352204"/>
      <w:bookmarkStart w:id="3523" w:name="_Toc482352114"/>
      <w:bookmarkStart w:id="3524" w:name="_Toc482352024"/>
      <w:bookmarkStart w:id="3525" w:name="_Toc482102160"/>
      <w:bookmarkStart w:id="3526" w:name="_Toc482102066"/>
      <w:bookmarkStart w:id="3527" w:name="_Toc482101971"/>
      <w:bookmarkStart w:id="3528" w:name="_Toc482101876"/>
      <w:bookmarkStart w:id="3529" w:name="_Toc482101783"/>
      <w:bookmarkStart w:id="3530" w:name="_Toc482101608"/>
      <w:bookmarkStart w:id="3531" w:name="_Toc482101493"/>
      <w:bookmarkStart w:id="3532" w:name="_Toc482101356"/>
      <w:bookmarkStart w:id="3533" w:name="_Toc482100930"/>
      <w:bookmarkStart w:id="3534" w:name="_Toc482100773"/>
      <w:bookmarkStart w:id="3535" w:name="_Toc482099056"/>
      <w:bookmarkStart w:id="3536" w:name="_Toc482097954"/>
      <w:bookmarkStart w:id="3537" w:name="_Toc482097762"/>
      <w:bookmarkStart w:id="3538" w:name="_Toc482097673"/>
      <w:bookmarkStart w:id="3539" w:name="_Toc482097584"/>
      <w:bookmarkStart w:id="3540" w:name="_Toc482025760"/>
      <w:bookmarkStart w:id="3541" w:name="_Toc485218340"/>
      <w:bookmarkStart w:id="3542" w:name="_Toc484688905"/>
      <w:bookmarkStart w:id="3543" w:name="_Toc484688350"/>
      <w:bookmarkStart w:id="3544" w:name="_Toc484605481"/>
      <w:bookmarkStart w:id="3545" w:name="_Toc484605357"/>
      <w:bookmarkStart w:id="3546" w:name="_Toc484526637"/>
      <w:bookmarkStart w:id="3547" w:name="_Toc484449142"/>
      <w:bookmarkStart w:id="3548" w:name="_Toc484449018"/>
      <w:bookmarkStart w:id="3549" w:name="_Toc484448894"/>
      <w:bookmarkStart w:id="3550" w:name="_Toc484448771"/>
      <w:bookmarkStart w:id="3551" w:name="_Toc484448647"/>
      <w:bookmarkStart w:id="3552" w:name="_Toc484448523"/>
      <w:bookmarkStart w:id="3553" w:name="_Toc484448399"/>
      <w:bookmarkStart w:id="3554" w:name="_Toc484448275"/>
      <w:bookmarkStart w:id="3555" w:name="_Toc484448151"/>
      <w:bookmarkStart w:id="3556" w:name="_Toc484440491"/>
      <w:bookmarkStart w:id="3557" w:name="_Toc484440131"/>
      <w:bookmarkStart w:id="3558" w:name="_Toc484440007"/>
      <w:bookmarkStart w:id="3559" w:name="_Toc484439884"/>
      <w:bookmarkStart w:id="3560" w:name="_Toc484438964"/>
      <w:bookmarkStart w:id="3561" w:name="_Toc484438840"/>
      <w:bookmarkStart w:id="3562" w:name="_Toc484438716"/>
      <w:bookmarkStart w:id="3563" w:name="_Toc484429141"/>
      <w:bookmarkStart w:id="3564" w:name="_Toc484428971"/>
      <w:bookmarkStart w:id="3565" w:name="_Toc484097797"/>
      <w:bookmarkStart w:id="3566" w:name="_Toc484011723"/>
      <w:bookmarkStart w:id="3567" w:name="_Toc484011248"/>
      <w:bookmarkStart w:id="3568" w:name="_Toc484011126"/>
      <w:bookmarkStart w:id="3569" w:name="_Toc484011004"/>
      <w:bookmarkStart w:id="3570" w:name="_Toc484010880"/>
      <w:bookmarkStart w:id="3571" w:name="_Toc484010758"/>
      <w:bookmarkStart w:id="3572" w:name="_Toc483907008"/>
      <w:bookmarkStart w:id="3573" w:name="_Toc483571630"/>
      <w:bookmarkStart w:id="3574" w:name="_Toc483571508"/>
      <w:bookmarkStart w:id="3575" w:name="_Toc483474077"/>
      <w:bookmarkStart w:id="3576" w:name="_Toc483401281"/>
      <w:bookmarkStart w:id="3577" w:name="_Toc483325803"/>
      <w:bookmarkStart w:id="3578" w:name="_Toc483316500"/>
      <w:bookmarkStart w:id="3579" w:name="_Toc483316369"/>
      <w:bookmarkStart w:id="3580" w:name="_Toc483316237"/>
      <w:bookmarkStart w:id="3581" w:name="_Toc483316032"/>
      <w:bookmarkStart w:id="3582" w:name="_Toc483302411"/>
      <w:bookmarkStart w:id="3583" w:name="_Toc483233694"/>
      <w:bookmarkStart w:id="3584" w:name="_Toc482979734"/>
      <w:bookmarkStart w:id="3585" w:name="_Toc482979636"/>
      <w:bookmarkStart w:id="3586" w:name="_Toc482979538"/>
      <w:bookmarkStart w:id="3587" w:name="_Toc482979430"/>
      <w:bookmarkStart w:id="3588" w:name="_Toc482979321"/>
      <w:bookmarkStart w:id="3589" w:name="_Toc482979212"/>
      <w:bookmarkStart w:id="3590" w:name="_Toc482979101"/>
      <w:bookmarkStart w:id="3591" w:name="_Toc482978993"/>
      <w:bookmarkStart w:id="3592" w:name="_Toc482978884"/>
      <w:bookmarkStart w:id="3593" w:name="_Toc482959765"/>
      <w:bookmarkStart w:id="3594" w:name="_Toc482959655"/>
      <w:bookmarkStart w:id="3595" w:name="_Toc482959545"/>
      <w:bookmarkStart w:id="3596" w:name="_Toc482712757"/>
      <w:bookmarkStart w:id="3597" w:name="_Toc482641311"/>
      <w:bookmarkStart w:id="3598" w:name="_Toc482633134"/>
      <w:bookmarkStart w:id="3599" w:name="_Toc482352293"/>
      <w:bookmarkStart w:id="3600" w:name="_Toc482352203"/>
      <w:bookmarkStart w:id="3601" w:name="_Toc482352113"/>
      <w:bookmarkStart w:id="3602" w:name="_Toc482352023"/>
      <w:bookmarkStart w:id="3603" w:name="_Toc482102159"/>
      <w:bookmarkStart w:id="3604" w:name="_Toc482102065"/>
      <w:bookmarkStart w:id="3605" w:name="_Toc482101970"/>
      <w:bookmarkStart w:id="3606" w:name="_Toc482101875"/>
      <w:bookmarkStart w:id="3607" w:name="_Toc482101782"/>
      <w:bookmarkStart w:id="3608" w:name="_Toc482101607"/>
      <w:bookmarkStart w:id="3609" w:name="_Toc482101492"/>
      <w:bookmarkStart w:id="3610" w:name="_Toc482101355"/>
      <w:bookmarkStart w:id="3611" w:name="_Toc482100929"/>
      <w:bookmarkStart w:id="3612" w:name="_Toc482100772"/>
      <w:bookmarkStart w:id="3613" w:name="_Toc482099055"/>
      <w:bookmarkStart w:id="3614" w:name="_Toc482097953"/>
      <w:bookmarkStart w:id="3615" w:name="_Toc482097761"/>
      <w:bookmarkStart w:id="3616" w:name="_Toc482097672"/>
      <w:bookmarkStart w:id="3617" w:name="_Toc482097583"/>
      <w:bookmarkStart w:id="3618" w:name="_Toc482025759"/>
      <w:bookmarkStart w:id="3619" w:name="_Toc485218339"/>
      <w:bookmarkStart w:id="3620" w:name="_Toc484688904"/>
      <w:bookmarkStart w:id="3621" w:name="_Toc484688349"/>
      <w:bookmarkStart w:id="3622" w:name="_Toc484605480"/>
      <w:bookmarkStart w:id="3623" w:name="_Toc484605356"/>
      <w:bookmarkStart w:id="3624" w:name="_Toc484526636"/>
      <w:bookmarkStart w:id="3625" w:name="_Toc484449141"/>
      <w:bookmarkStart w:id="3626" w:name="_Toc484449017"/>
      <w:bookmarkStart w:id="3627" w:name="_Toc484448893"/>
      <w:bookmarkStart w:id="3628" w:name="_Toc484448770"/>
      <w:bookmarkStart w:id="3629" w:name="_Toc484448646"/>
      <w:bookmarkStart w:id="3630" w:name="_Toc484448522"/>
      <w:bookmarkStart w:id="3631" w:name="_Toc484448398"/>
      <w:bookmarkStart w:id="3632" w:name="_Toc484448274"/>
      <w:bookmarkStart w:id="3633" w:name="_Toc484448150"/>
      <w:bookmarkStart w:id="3634" w:name="_Toc484440490"/>
      <w:bookmarkStart w:id="3635" w:name="_Toc484440130"/>
      <w:bookmarkStart w:id="3636" w:name="_Toc484440006"/>
      <w:bookmarkStart w:id="3637" w:name="_Toc484439883"/>
      <w:bookmarkStart w:id="3638" w:name="_Toc484438963"/>
      <w:bookmarkStart w:id="3639" w:name="_Toc484438839"/>
      <w:bookmarkStart w:id="3640" w:name="_Toc484438715"/>
      <w:bookmarkStart w:id="3641" w:name="_Toc484429140"/>
      <w:bookmarkStart w:id="3642" w:name="_Toc484428970"/>
      <w:bookmarkStart w:id="3643" w:name="_Toc484097796"/>
      <w:bookmarkStart w:id="3644" w:name="_Toc484011722"/>
      <w:bookmarkStart w:id="3645" w:name="_Toc484011247"/>
      <w:bookmarkStart w:id="3646" w:name="_Toc484011125"/>
      <w:bookmarkStart w:id="3647" w:name="_Toc484011003"/>
      <w:bookmarkStart w:id="3648" w:name="_Toc484010879"/>
      <w:bookmarkStart w:id="3649" w:name="_Toc484010757"/>
      <w:bookmarkStart w:id="3650" w:name="_Toc483907007"/>
      <w:bookmarkStart w:id="3651" w:name="_Toc483571629"/>
      <w:bookmarkStart w:id="3652" w:name="_Toc483571507"/>
      <w:bookmarkStart w:id="3653" w:name="_Toc483474076"/>
      <w:bookmarkStart w:id="3654" w:name="_Toc483401280"/>
      <w:bookmarkStart w:id="3655" w:name="_Toc483325802"/>
      <w:bookmarkStart w:id="3656" w:name="_Toc483316499"/>
      <w:bookmarkStart w:id="3657" w:name="_Toc483316368"/>
      <w:bookmarkStart w:id="3658" w:name="_Toc483316236"/>
      <w:bookmarkStart w:id="3659" w:name="_Toc483316031"/>
      <w:bookmarkStart w:id="3660" w:name="_Toc483302410"/>
      <w:bookmarkStart w:id="3661" w:name="_Toc483233693"/>
      <w:bookmarkStart w:id="3662" w:name="_Toc482979733"/>
      <w:bookmarkStart w:id="3663" w:name="_Toc482979635"/>
      <w:bookmarkStart w:id="3664" w:name="_Toc482979537"/>
      <w:bookmarkStart w:id="3665" w:name="_Toc482979429"/>
      <w:bookmarkStart w:id="3666" w:name="_Toc482979320"/>
      <w:bookmarkStart w:id="3667" w:name="_Toc482979211"/>
      <w:bookmarkStart w:id="3668" w:name="_Toc482979100"/>
      <w:bookmarkStart w:id="3669" w:name="_Toc482978992"/>
      <w:bookmarkStart w:id="3670" w:name="_Toc482978883"/>
      <w:bookmarkStart w:id="3671" w:name="_Toc482959764"/>
      <w:bookmarkStart w:id="3672" w:name="_Toc482959654"/>
      <w:bookmarkStart w:id="3673" w:name="_Toc482959544"/>
      <w:bookmarkStart w:id="3674" w:name="_Toc482712756"/>
      <w:bookmarkStart w:id="3675" w:name="_Toc482641310"/>
      <w:bookmarkStart w:id="3676" w:name="_Toc482633133"/>
      <w:bookmarkStart w:id="3677" w:name="_Toc482352292"/>
      <w:bookmarkStart w:id="3678" w:name="_Toc482352202"/>
      <w:bookmarkStart w:id="3679" w:name="_Toc482352112"/>
      <w:bookmarkStart w:id="3680" w:name="_Toc482352022"/>
      <w:bookmarkStart w:id="3681" w:name="_Toc482102158"/>
      <w:bookmarkStart w:id="3682" w:name="_Toc482102064"/>
      <w:bookmarkStart w:id="3683" w:name="_Toc482101969"/>
      <w:bookmarkStart w:id="3684" w:name="_Toc482101874"/>
      <w:bookmarkStart w:id="3685" w:name="_Toc482101781"/>
      <w:bookmarkStart w:id="3686" w:name="_Toc482101606"/>
      <w:bookmarkStart w:id="3687" w:name="_Toc482101491"/>
      <w:bookmarkStart w:id="3688" w:name="_Toc482101354"/>
      <w:bookmarkStart w:id="3689" w:name="_Toc482100928"/>
      <w:bookmarkStart w:id="3690" w:name="_Toc482100771"/>
      <w:bookmarkStart w:id="3691" w:name="_Toc482099054"/>
      <w:bookmarkStart w:id="3692" w:name="_Toc482097952"/>
      <w:bookmarkStart w:id="3693" w:name="_Toc482097760"/>
      <w:bookmarkStart w:id="3694" w:name="_Toc482097671"/>
      <w:bookmarkStart w:id="3695" w:name="_Toc482097582"/>
      <w:bookmarkStart w:id="3696" w:name="_Toc482025758"/>
      <w:bookmarkStart w:id="3697" w:name="_Toc485218338"/>
      <w:bookmarkStart w:id="3698" w:name="_Toc484688903"/>
      <w:bookmarkStart w:id="3699" w:name="_Toc484688348"/>
      <w:bookmarkStart w:id="3700" w:name="_Toc484605479"/>
      <w:bookmarkStart w:id="3701" w:name="_Toc484605355"/>
      <w:bookmarkStart w:id="3702" w:name="_Toc484526635"/>
      <w:bookmarkStart w:id="3703" w:name="_Toc484449140"/>
      <w:bookmarkStart w:id="3704" w:name="_Toc484449016"/>
      <w:bookmarkStart w:id="3705" w:name="_Toc484448892"/>
      <w:bookmarkStart w:id="3706" w:name="_Toc484448769"/>
      <w:bookmarkStart w:id="3707" w:name="_Toc484448645"/>
      <w:bookmarkStart w:id="3708" w:name="_Toc484448521"/>
      <w:bookmarkStart w:id="3709" w:name="_Toc484448397"/>
      <w:bookmarkStart w:id="3710" w:name="_Toc484448273"/>
      <w:bookmarkStart w:id="3711" w:name="_Toc484448149"/>
      <w:bookmarkStart w:id="3712" w:name="_Toc484440489"/>
      <w:bookmarkStart w:id="3713" w:name="_Toc484440129"/>
      <w:bookmarkStart w:id="3714" w:name="_Toc484440005"/>
      <w:bookmarkStart w:id="3715" w:name="_Toc484439882"/>
      <w:bookmarkStart w:id="3716" w:name="_Toc484438962"/>
      <w:bookmarkStart w:id="3717" w:name="_Toc484438838"/>
      <w:bookmarkStart w:id="3718" w:name="_Toc484438714"/>
      <w:bookmarkStart w:id="3719" w:name="_Toc484429139"/>
      <w:bookmarkStart w:id="3720" w:name="_Toc484428969"/>
      <w:bookmarkStart w:id="3721" w:name="_Toc484097795"/>
      <w:bookmarkStart w:id="3722" w:name="_Toc484011721"/>
      <w:bookmarkStart w:id="3723" w:name="_Toc484011246"/>
      <w:bookmarkStart w:id="3724" w:name="_Toc484011124"/>
      <w:bookmarkStart w:id="3725" w:name="_Toc484011002"/>
      <w:bookmarkStart w:id="3726" w:name="_Toc484010878"/>
      <w:bookmarkStart w:id="3727" w:name="_Toc484010756"/>
      <w:bookmarkStart w:id="3728" w:name="_Toc483907006"/>
      <w:bookmarkStart w:id="3729" w:name="_Toc483571628"/>
      <w:bookmarkStart w:id="3730" w:name="_Toc483571506"/>
      <w:bookmarkStart w:id="3731" w:name="_Toc483474075"/>
      <w:bookmarkStart w:id="3732" w:name="_Toc483401279"/>
      <w:bookmarkStart w:id="3733" w:name="_Toc483325801"/>
      <w:bookmarkStart w:id="3734" w:name="_Toc483316498"/>
      <w:bookmarkStart w:id="3735" w:name="_Toc483316367"/>
      <w:bookmarkStart w:id="3736" w:name="_Toc483316235"/>
      <w:bookmarkStart w:id="3737" w:name="_Toc483316030"/>
      <w:bookmarkStart w:id="3738" w:name="_Toc483302409"/>
      <w:bookmarkStart w:id="3739" w:name="_Toc483233692"/>
      <w:bookmarkStart w:id="3740" w:name="_Toc482979732"/>
      <w:bookmarkStart w:id="3741" w:name="_Toc482979634"/>
      <w:bookmarkStart w:id="3742" w:name="_Toc482979536"/>
      <w:bookmarkStart w:id="3743" w:name="_Toc482979428"/>
      <w:bookmarkStart w:id="3744" w:name="_Toc482979319"/>
      <w:bookmarkStart w:id="3745" w:name="_Toc482979210"/>
      <w:bookmarkStart w:id="3746" w:name="_Toc482979099"/>
      <w:bookmarkStart w:id="3747" w:name="_Toc482978991"/>
      <w:bookmarkStart w:id="3748" w:name="_Toc482978882"/>
      <w:bookmarkStart w:id="3749" w:name="_Toc482959763"/>
      <w:bookmarkStart w:id="3750" w:name="_Toc482959653"/>
      <w:bookmarkStart w:id="3751" w:name="_Toc482959543"/>
      <w:bookmarkStart w:id="3752" w:name="_Toc482712755"/>
      <w:bookmarkStart w:id="3753" w:name="_Toc482641309"/>
      <w:bookmarkStart w:id="3754" w:name="_Toc482633132"/>
      <w:bookmarkStart w:id="3755" w:name="_Toc482352291"/>
      <w:bookmarkStart w:id="3756" w:name="_Toc482352201"/>
      <w:bookmarkStart w:id="3757" w:name="_Toc482352111"/>
      <w:bookmarkStart w:id="3758" w:name="_Toc482352021"/>
      <w:bookmarkStart w:id="3759" w:name="_Toc482102157"/>
      <w:bookmarkStart w:id="3760" w:name="_Toc482102063"/>
      <w:bookmarkStart w:id="3761" w:name="_Toc482101968"/>
      <w:bookmarkStart w:id="3762" w:name="_Toc482101873"/>
      <w:bookmarkStart w:id="3763" w:name="_Toc482101780"/>
      <w:bookmarkStart w:id="3764" w:name="_Toc482101605"/>
      <w:bookmarkStart w:id="3765" w:name="_Toc482101490"/>
      <w:bookmarkStart w:id="3766" w:name="_Toc482101353"/>
      <w:bookmarkStart w:id="3767" w:name="_Toc482100927"/>
      <w:bookmarkStart w:id="3768" w:name="_Toc482100770"/>
      <w:bookmarkStart w:id="3769" w:name="_Toc482099053"/>
      <w:bookmarkStart w:id="3770" w:name="_Toc482097951"/>
      <w:bookmarkStart w:id="3771" w:name="_Toc482097759"/>
      <w:bookmarkStart w:id="3772" w:name="_Toc482097670"/>
      <w:bookmarkStart w:id="3773" w:name="_Toc482097581"/>
      <w:bookmarkStart w:id="3774" w:name="_Toc482025757"/>
      <w:bookmarkStart w:id="3775" w:name="_Toc485218337"/>
      <w:bookmarkStart w:id="3776" w:name="_Toc484688902"/>
      <w:bookmarkStart w:id="3777" w:name="_Toc484688347"/>
      <w:bookmarkStart w:id="3778" w:name="_Toc484605478"/>
      <w:bookmarkStart w:id="3779" w:name="_Toc484605354"/>
      <w:bookmarkStart w:id="3780" w:name="_Toc484526634"/>
      <w:bookmarkStart w:id="3781" w:name="_Toc484449139"/>
      <w:bookmarkStart w:id="3782" w:name="_Toc484449015"/>
      <w:bookmarkStart w:id="3783" w:name="_Toc484448891"/>
      <w:bookmarkStart w:id="3784" w:name="_Toc484448768"/>
      <w:bookmarkStart w:id="3785" w:name="_Toc484448644"/>
      <w:bookmarkStart w:id="3786" w:name="_Toc484448520"/>
      <w:bookmarkStart w:id="3787" w:name="_Toc484448396"/>
      <w:bookmarkStart w:id="3788" w:name="_Toc484448272"/>
      <w:bookmarkStart w:id="3789" w:name="_Toc484448148"/>
      <w:bookmarkStart w:id="3790" w:name="_Toc484440488"/>
      <w:bookmarkStart w:id="3791" w:name="_Toc484440128"/>
      <w:bookmarkStart w:id="3792" w:name="_Toc484440004"/>
      <w:bookmarkStart w:id="3793" w:name="_Toc484439881"/>
      <w:bookmarkStart w:id="3794" w:name="_Toc484438961"/>
      <w:bookmarkStart w:id="3795" w:name="_Toc484438837"/>
      <w:bookmarkStart w:id="3796" w:name="_Toc484438713"/>
      <w:bookmarkStart w:id="3797" w:name="_Toc484429138"/>
      <w:bookmarkStart w:id="3798" w:name="_Toc484428968"/>
      <w:bookmarkStart w:id="3799" w:name="_Toc484097794"/>
      <w:bookmarkStart w:id="3800" w:name="_Toc484011720"/>
      <w:bookmarkStart w:id="3801" w:name="_Toc484011245"/>
      <w:bookmarkStart w:id="3802" w:name="_Toc484011123"/>
      <w:bookmarkStart w:id="3803" w:name="_Toc484011001"/>
      <w:bookmarkStart w:id="3804" w:name="_Toc484010877"/>
      <w:bookmarkStart w:id="3805" w:name="_Toc484010755"/>
      <w:bookmarkStart w:id="3806" w:name="_Toc483907005"/>
      <w:bookmarkStart w:id="3807" w:name="_Toc483571627"/>
      <w:bookmarkStart w:id="3808" w:name="_Toc483571505"/>
      <w:bookmarkStart w:id="3809" w:name="_Toc483474074"/>
      <w:bookmarkStart w:id="3810" w:name="_Toc483401278"/>
      <w:bookmarkStart w:id="3811" w:name="_Toc483325800"/>
      <w:bookmarkStart w:id="3812" w:name="_Toc483316497"/>
      <w:bookmarkStart w:id="3813" w:name="_Toc483316366"/>
      <w:bookmarkStart w:id="3814" w:name="_Toc483316234"/>
      <w:bookmarkStart w:id="3815" w:name="_Toc483316029"/>
      <w:bookmarkStart w:id="3816" w:name="_Toc483302408"/>
      <w:bookmarkStart w:id="3817" w:name="_Toc483233691"/>
      <w:bookmarkStart w:id="3818" w:name="_Toc482979731"/>
      <w:bookmarkStart w:id="3819" w:name="_Toc482979633"/>
      <w:bookmarkStart w:id="3820" w:name="_Toc482979535"/>
      <w:bookmarkStart w:id="3821" w:name="_Toc482979427"/>
      <w:bookmarkStart w:id="3822" w:name="_Toc482979318"/>
      <w:bookmarkStart w:id="3823" w:name="_Toc482979209"/>
      <w:bookmarkStart w:id="3824" w:name="_Toc482979098"/>
      <w:bookmarkStart w:id="3825" w:name="_Toc482978990"/>
      <w:bookmarkStart w:id="3826" w:name="_Toc482978881"/>
      <w:bookmarkStart w:id="3827" w:name="_Toc482959762"/>
      <w:bookmarkStart w:id="3828" w:name="_Toc482959652"/>
      <w:bookmarkStart w:id="3829" w:name="_Toc482959542"/>
      <w:bookmarkStart w:id="3830" w:name="_Toc482712754"/>
      <w:bookmarkStart w:id="3831" w:name="_Toc482641308"/>
      <w:bookmarkStart w:id="3832" w:name="_Toc482633131"/>
      <w:bookmarkStart w:id="3833" w:name="_Toc482352290"/>
      <w:bookmarkStart w:id="3834" w:name="_Toc482352200"/>
      <w:bookmarkStart w:id="3835" w:name="_Toc482352110"/>
      <w:bookmarkStart w:id="3836" w:name="_Toc482352020"/>
      <w:bookmarkStart w:id="3837" w:name="_Toc482102156"/>
      <w:bookmarkStart w:id="3838" w:name="_Toc482102062"/>
      <w:bookmarkStart w:id="3839" w:name="_Toc482101967"/>
      <w:bookmarkStart w:id="3840" w:name="_Toc482101872"/>
      <w:bookmarkStart w:id="3841" w:name="_Toc482101779"/>
      <w:bookmarkStart w:id="3842" w:name="_Toc482101604"/>
      <w:bookmarkStart w:id="3843" w:name="_Toc482101489"/>
      <w:bookmarkStart w:id="3844" w:name="_Toc482101352"/>
      <w:bookmarkStart w:id="3845" w:name="_Toc482100926"/>
      <w:bookmarkStart w:id="3846" w:name="_Toc482100769"/>
      <w:bookmarkStart w:id="3847" w:name="_Toc482099052"/>
      <w:bookmarkStart w:id="3848" w:name="_Toc482097950"/>
      <w:bookmarkStart w:id="3849" w:name="_Toc482097758"/>
      <w:bookmarkStart w:id="3850" w:name="_Toc482097669"/>
      <w:bookmarkStart w:id="3851" w:name="_Toc482097580"/>
      <w:bookmarkStart w:id="3852" w:name="_Toc482025756"/>
      <w:bookmarkStart w:id="3853" w:name="_Toc500345622"/>
      <w:bookmarkStart w:id="3854" w:name="_Ref498613645"/>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r>
        <w:t xml:space="preserve">28. </w:t>
      </w:r>
      <w:r w:rsidR="003816B0">
        <w:t>AGGIUDICAZIONE DELL’APPALTO E STIPULA DEL CONTRATTO</w:t>
      </w:r>
      <w:bookmarkEnd w:id="3853"/>
      <w:bookmarkEnd w:id="3854"/>
    </w:p>
    <w:p w:rsidR="003816B0" w:rsidRDefault="003816B0" w:rsidP="003816B0">
      <w:pPr>
        <w:pStyle w:val="Standard"/>
        <w:spacing w:before="60" w:after="60" w:line="240" w:lineRule="auto"/>
      </w:pPr>
      <w: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della procedura tutti gli atti e documenti della gara ai fini dei successivi adempimenti.</w:t>
      </w:r>
    </w:p>
    <w:p w:rsidR="003816B0" w:rsidRDefault="003816B0" w:rsidP="003816B0">
      <w:pPr>
        <w:pStyle w:val="Standard"/>
        <w:spacing w:before="60" w:after="60" w:line="240" w:lineRule="auto"/>
      </w:pPr>
      <w:r>
        <w:t>Qualora nessuna offerta risulti conveniente o idonea in relazione all’oggetto del contratto, la stazione appaltante si riserva la facoltà di non procedere all’aggiudicazione ai sensi dell’art. 95, comma 12 del Codice.</w:t>
      </w:r>
    </w:p>
    <w:p w:rsidR="003816B0" w:rsidRDefault="003816B0" w:rsidP="003816B0">
      <w:pPr>
        <w:pStyle w:val="Standard"/>
        <w:tabs>
          <w:tab w:val="left" w:pos="851"/>
        </w:tabs>
        <w:spacing w:before="60" w:after="60" w:line="240" w:lineRule="auto"/>
      </w:pPr>
      <w:r>
        <w:lastRenderedPageBreak/>
        <w:t>La verifica dei requisiti generali e speciali avverrà, ai sensi dell’art. 85, comma 5 Codice, sull’offerente cui la stazione appaltante ha deciso di aggiudicare l’appalto.</w:t>
      </w:r>
    </w:p>
    <w:p w:rsidR="003816B0" w:rsidRDefault="003816B0" w:rsidP="003816B0">
      <w:pPr>
        <w:pStyle w:val="Standard"/>
        <w:spacing w:before="60" w:after="60" w:line="240" w:lineRule="auto"/>
      </w:pPr>
      <w:r>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e del rispetto dei criteri di selezione di cui all’art. 83 del medesimo Codice. Tale verifica avverrà attraverso l’utilizzo del sistema AVCpass.</w:t>
      </w:r>
    </w:p>
    <w:p w:rsidR="003816B0" w:rsidRDefault="003816B0" w:rsidP="003816B0">
      <w:pPr>
        <w:pStyle w:val="Standard"/>
        <w:spacing w:before="60" w:after="60" w:line="240" w:lineRule="auto"/>
      </w:pPr>
      <w:r>
        <w:t>Ai sensi dell’art. 95, comma 10, la stazione appaltante prima dell’aggiudicazione procede, laddove non effettuata in sede di verifica di congruità dell’offerta, alla valutazione di merito circa il rispetto di quanto previsto dall’art. 97, comma 5, lett. d) del Codice.</w:t>
      </w:r>
    </w:p>
    <w:p w:rsidR="003816B0" w:rsidRDefault="003816B0" w:rsidP="003816B0">
      <w:pPr>
        <w:pStyle w:val="Standard"/>
        <w:spacing w:before="60" w:after="60" w:line="240" w:lineRule="auto"/>
      </w:pPr>
      <w:r>
        <w:t>La stazione appaltante, previa verifica ed approvazione della proposta di aggiudicazione ai sensi degli artt. 32, comma 5 e 33, comma 1 del Codice, aggiudica l’appalto.</w:t>
      </w:r>
    </w:p>
    <w:p w:rsidR="003816B0" w:rsidRDefault="003816B0" w:rsidP="003816B0">
      <w:pPr>
        <w:pStyle w:val="Standard"/>
        <w:spacing w:before="60" w:after="60" w:line="240" w:lineRule="auto"/>
      </w:pPr>
      <w:r>
        <w:t>L’aggiudicazione diventa efficace, ai sensi dell’art. 32, comma 7 del Codice, all’esito positivo della verifica del possesso dei requisiti prescritti.</w:t>
      </w:r>
    </w:p>
    <w:p w:rsidR="003816B0" w:rsidRDefault="003816B0" w:rsidP="003816B0">
      <w:pPr>
        <w:pStyle w:val="Standard"/>
        <w:spacing w:before="60" w:after="60" w:line="240" w:lineRule="auto"/>
      </w:pPr>
      <w: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3816B0" w:rsidRDefault="003816B0" w:rsidP="003816B0">
      <w:pPr>
        <w:pStyle w:val="Standard"/>
        <w:spacing w:before="60" w:after="60" w:line="240" w:lineRule="auto"/>
      </w:pPr>
      <w:r>
        <w:t>Nell’ipotesi in cui l’appalto non possa essere aggiudicato neppure a favore del concorrente collocato al secondo posto nella graduatoria, l’appalto verrà aggiudicato, nei termini sopra detti, scorrendo la graduatoria.</w:t>
      </w:r>
    </w:p>
    <w:p w:rsidR="003816B0" w:rsidRDefault="003816B0" w:rsidP="003816B0">
      <w:pPr>
        <w:pStyle w:val="Standard"/>
        <w:spacing w:before="60" w:after="60" w:line="240" w:lineRule="auto"/>
      </w:pPr>
      <w:r>
        <w:t>La stipulazione del contratto è subordinata al positivo esito delle procedure previste dalla normativa vigente in materia di lotta alla mafia, fatto salvo quanto previsto dall’art. 88 comma 4-</w:t>
      </w:r>
      <w:r>
        <w:rPr>
          <w:i/>
        </w:rPr>
        <w:t>bis</w:t>
      </w:r>
      <w:r>
        <w:t xml:space="preserve"> e 89 e dall’art. 92 comma 3 del d.lgs. 159/2011.</w:t>
      </w:r>
    </w:p>
    <w:p w:rsidR="003816B0" w:rsidRDefault="003816B0" w:rsidP="003816B0">
      <w:pPr>
        <w:pStyle w:val="Standard"/>
        <w:spacing w:before="60" w:after="60" w:line="240" w:lineRule="auto"/>
      </w:pPr>
      <w: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3816B0" w:rsidRDefault="003816B0" w:rsidP="003816B0">
      <w:pPr>
        <w:pStyle w:val="Standard"/>
        <w:spacing w:before="60" w:after="60" w:line="240" w:lineRule="auto"/>
      </w:pPr>
      <w:r>
        <w:t>Il contratto, ai sensi dell’art. 32, comma 9 del Codice, non potrà essere stipulato prima di 35 giorni dall’invio dell’ultima delle comunicazioni del provvedimento di aggiudicazione.</w:t>
      </w:r>
    </w:p>
    <w:p w:rsidR="003816B0" w:rsidRDefault="003816B0" w:rsidP="003816B0">
      <w:pPr>
        <w:pStyle w:val="Standard"/>
        <w:spacing w:before="60" w:after="60" w:line="240" w:lineRule="auto"/>
      </w:pPr>
      <w:r>
        <w:t>La stipula avrà luogo entro 180 giorni dall’intervenuta efficacia dell’aggiudicazione ai sensi dell’art. 32,</w:t>
      </w:r>
    </w:p>
    <w:p w:rsidR="003816B0" w:rsidRDefault="003816B0" w:rsidP="003816B0">
      <w:pPr>
        <w:pStyle w:val="Standard"/>
        <w:spacing w:before="60" w:after="60" w:line="240" w:lineRule="auto"/>
      </w:pPr>
      <w:proofErr w:type="gramStart"/>
      <w:r>
        <w:t>comma</w:t>
      </w:r>
      <w:proofErr w:type="gramEnd"/>
      <w:r>
        <w:t xml:space="preserve"> 8 del Codice, salvo il differimento espressamente concordato con l’aggiudicatario. Nel contratto sarà dato atto che l’impresa dichiara di aver preso conoscenza di tutte le norme previste nel presente bando, nel capitolato speciale e in tutti i documenti di gara.</w:t>
      </w:r>
    </w:p>
    <w:p w:rsidR="003816B0" w:rsidRDefault="003816B0" w:rsidP="003816B0">
      <w:pPr>
        <w:pStyle w:val="Standard"/>
        <w:spacing w:line="240" w:lineRule="auto"/>
      </w:pPr>
      <w:r>
        <w:t>All’atto della stipulazione del contratto, l’aggiudicatario deve presentare la garanzia definitiva da calcolare sull’importo contrattuale, secondo le misure e le modalità previste dall’art. 103 del Codice.</w:t>
      </w:r>
    </w:p>
    <w:p w:rsidR="003816B0" w:rsidRDefault="003816B0" w:rsidP="003816B0">
      <w:pPr>
        <w:pStyle w:val="Standard"/>
        <w:spacing w:before="60" w:after="60" w:line="240" w:lineRule="auto"/>
      </w:pPr>
      <w:r>
        <w:t>Il contratto sarà stipulato</w:t>
      </w:r>
      <w:r>
        <w:rPr>
          <w:sz w:val="21"/>
        </w:rPr>
        <w:t xml:space="preserve"> </w:t>
      </w:r>
      <w:r>
        <w:t>sotto forma pubblica amministrativa</w:t>
      </w:r>
      <w:r>
        <w:rPr>
          <w:i/>
        </w:rPr>
        <w:t>.</w:t>
      </w:r>
    </w:p>
    <w:p w:rsidR="003816B0" w:rsidRDefault="003816B0" w:rsidP="003816B0">
      <w:pPr>
        <w:pStyle w:val="Standard"/>
        <w:spacing w:before="60" w:after="60" w:line="240" w:lineRule="auto"/>
      </w:pPr>
      <w:r>
        <w:t>Il contratto è soggetto agli obblighi in tema di tracciabilità dei flussi finanziari di cui alla l. 13 agosto 2010, n. 136.</w:t>
      </w:r>
    </w:p>
    <w:p w:rsidR="003816B0" w:rsidRDefault="003816B0" w:rsidP="003816B0">
      <w:pPr>
        <w:pStyle w:val="Standard"/>
        <w:spacing w:before="60" w:after="60" w:line="240" w:lineRule="auto"/>
      </w:pPr>
      <w: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rsidR="003816B0" w:rsidRDefault="003816B0" w:rsidP="003816B0">
      <w:pPr>
        <w:pStyle w:val="Standard"/>
        <w:spacing w:before="60" w:after="60" w:line="240" w:lineRule="auto"/>
      </w:pPr>
      <w:r>
        <w:rPr>
          <w:b/>
        </w:rPr>
        <w:t>Le spese relative alla pubblicazione</w:t>
      </w:r>
      <w:r>
        <w:t xml:space="preserve"> del bando e dell’avviso sui risultati della procedura di affidamento, </w:t>
      </w:r>
      <w:r>
        <w:rPr>
          <w:lang w:eastAsia="it-IT"/>
        </w:rPr>
        <w:t xml:space="preserve">ai sensi dell’art. 216, comma 11 del Codice e del d.m. 2 dicembre 2016 (GU 25.1.2017 </w:t>
      </w:r>
      <w:r>
        <w:rPr>
          <w:lang w:eastAsia="it-IT"/>
        </w:rPr>
        <w:lastRenderedPageBreak/>
        <w:t>n. 20),</w:t>
      </w:r>
      <w:r>
        <w:t xml:space="preserve"> sono a carico dell’aggiudicatario e dovranno essere rimborsate alla stazione appaltante entro il termine di sessanta giorni dall’aggiudicazione.</w:t>
      </w:r>
    </w:p>
    <w:p w:rsidR="003816B0" w:rsidRDefault="003816B0" w:rsidP="003816B0">
      <w:pPr>
        <w:pStyle w:val="Standard"/>
        <w:spacing w:before="60" w:after="60" w:line="240" w:lineRule="auto"/>
      </w:pPr>
      <w:r>
        <w:rPr>
          <w:b/>
          <w:lang w:eastAsia="it-IT"/>
        </w:rPr>
        <w:t>Sono a carico dell’aggiudicatario anche tutte le spese</w:t>
      </w:r>
      <w:r>
        <w:rPr>
          <w:lang w:eastAsia="it-IT"/>
        </w:rPr>
        <w:t xml:space="preserve"> contrattuali, gli oneri fiscali quali imposte e tasse - ivi comprese quelle di registro ove dovute - relative alla stipulazione del contratto.</w:t>
      </w:r>
    </w:p>
    <w:p w:rsidR="003816B0" w:rsidRDefault="003816B0" w:rsidP="003816B0">
      <w:pPr>
        <w:pStyle w:val="Standard"/>
        <w:spacing w:line="240" w:lineRule="auto"/>
      </w:pPr>
      <w:r>
        <w:t>Ai sensi dell’art. 105, comma 2, del Codice l’affidatario comunica, per ogni sub-contratto che non costituisce subappalto, l’importo e l’oggetto del medesimo, nonché il nome del sub-contraente, prima dell’inizio della prestazione.</w:t>
      </w:r>
    </w:p>
    <w:p w:rsidR="003816B0" w:rsidRDefault="003816B0" w:rsidP="003816B0">
      <w:pPr>
        <w:pStyle w:val="Standard"/>
        <w:spacing w:line="240" w:lineRule="auto"/>
      </w:pPr>
      <w:r>
        <w:t>L’affidatario deposita, prima o contestualmente alla sottoscrizione del contratto di appalto, i contratti continuativi di cooperazione, servizio e/o fornitura di cui all’art. 105, comma 3, lett. c bis) del Codice.</w:t>
      </w:r>
    </w:p>
    <w:p w:rsidR="003816B0" w:rsidRDefault="003816B0" w:rsidP="003816B0">
      <w:pPr>
        <w:pStyle w:val="Standard"/>
        <w:spacing w:line="240" w:lineRule="auto"/>
      </w:pPr>
      <w:r>
        <w:t>L’Amministrazione si riserva la facoltà, ai sensi degli artt. 48, comma 18 e 110, comma 5 del d.lgs. n.50/2016 e smi, qualora ricorra il caso e nelle ipotesi previste dalla norma, di interpellare progressivamente i soggetti che hanno partecipato alla presente procedura di gara d’appalto, risultanti dalla relativa graduatoria, al fine di stipulare un nuovo contratto per l’affidamento del servizio in argomento. Si procederà pertanto all’interpello a partire dal soggetto che ha formulato la prima migliore offerta fino al quinto migliore offerente, se sussistente, escluso l’originario aggiudicatario. L’affidamento avverrà alle medesime condizioni già proposte dall’originario aggiudicatario, in sede di offerta.</w:t>
      </w:r>
    </w:p>
    <w:p w:rsidR="003816B0" w:rsidRDefault="003816B0" w:rsidP="003816B0">
      <w:pPr>
        <w:pStyle w:val="Standard"/>
        <w:spacing w:line="240" w:lineRule="auto"/>
      </w:pPr>
    </w:p>
    <w:p w:rsidR="003816B0" w:rsidRDefault="00567B08" w:rsidP="00567B08">
      <w:pPr>
        <w:pStyle w:val="Titolo21"/>
        <w:spacing w:line="240" w:lineRule="auto"/>
        <w:ind w:left="0"/>
        <w:outlineLvl w:val="9"/>
      </w:pPr>
      <w:bookmarkStart w:id="3855" w:name="_Toc498419772"/>
      <w:bookmarkStart w:id="3856" w:name="_Toc497831574"/>
      <w:bookmarkStart w:id="3857" w:name="_Toc497728179"/>
      <w:bookmarkStart w:id="3858" w:name="_Toc500345625"/>
      <w:bookmarkStart w:id="3859" w:name="_Toc416423378"/>
      <w:bookmarkStart w:id="3860" w:name="_Toc406754195"/>
      <w:bookmarkStart w:id="3861" w:name="_Toc406058394"/>
      <w:bookmarkStart w:id="3862" w:name="_Toc403471286"/>
      <w:bookmarkStart w:id="3863" w:name="_Toc397422879"/>
      <w:bookmarkStart w:id="3864" w:name="_Toc397346838"/>
      <w:bookmarkStart w:id="3865" w:name="_Toc393706923"/>
      <w:bookmarkStart w:id="3866" w:name="_Toc393700850"/>
      <w:bookmarkStart w:id="3867" w:name="_Toc393283191"/>
      <w:bookmarkStart w:id="3868" w:name="_Toc393272675"/>
      <w:bookmarkStart w:id="3869" w:name="_Toc393272617"/>
      <w:bookmarkStart w:id="3870" w:name="_Toc393187861"/>
      <w:bookmarkStart w:id="3871" w:name="_Toc393112144"/>
      <w:bookmarkStart w:id="3872" w:name="_Toc393110580"/>
      <w:bookmarkStart w:id="3873" w:name="_Toc392577513"/>
      <w:bookmarkStart w:id="3874" w:name="_Toc391036072"/>
      <w:bookmarkStart w:id="3875" w:name="_Toc391035999"/>
      <w:bookmarkStart w:id="3876" w:name="_Toc380501886"/>
      <w:bookmarkStart w:id="3877" w:name="_Toc354038183"/>
      <w:bookmarkEnd w:id="3855"/>
      <w:bookmarkEnd w:id="3856"/>
      <w:bookmarkEnd w:id="3857"/>
      <w:r>
        <w:t>29.</w:t>
      </w:r>
      <w:r w:rsidR="003816B0">
        <w:t>TRATTAMENTO DEI DATI PERSONALI</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rsidR="003816B0" w:rsidRDefault="003816B0" w:rsidP="003816B0">
      <w:pPr>
        <w:pStyle w:val="Standard"/>
        <w:spacing w:before="60" w:after="60" w:line="240" w:lineRule="auto"/>
        <w:rPr>
          <w:lang w:eastAsia="it-IT"/>
        </w:rPr>
      </w:pPr>
      <w:r>
        <w:rPr>
          <w:lang w:eastAsia="it-IT"/>
        </w:rPr>
        <w:t>I dati raccolti saranno trattati, anche con strumenti informatici, ai sensi del Regolamento (UE) 2016/679, esclusivamente nell’ambito della gara regolata dal presente disciplinare di gara.</w:t>
      </w:r>
    </w:p>
    <w:p w:rsidR="003816B0" w:rsidRDefault="003816B0" w:rsidP="003816B0">
      <w:pPr>
        <w:pStyle w:val="Paragrafoelenco"/>
        <w:ind w:left="0"/>
      </w:pPr>
      <w:r>
        <w:rPr>
          <w:rFonts w:eastAsia="Times New Roman"/>
        </w:rPr>
        <w:t xml:space="preserve">Il Titolare del trattamento è la PROVINCIA DELLA </w:t>
      </w:r>
      <w:proofErr w:type="gramStart"/>
      <w:r>
        <w:rPr>
          <w:rFonts w:eastAsia="Times New Roman"/>
        </w:rPr>
        <w:t>SPEZIA,  in</w:t>
      </w:r>
      <w:proofErr w:type="gramEnd"/>
      <w:r>
        <w:rPr>
          <w:rFonts w:eastAsia="Times New Roman"/>
        </w:rPr>
        <w:t xml:space="preserve"> qualità di Stazione Appaltante (P. Iva </w:t>
      </w:r>
      <w:r>
        <w:rPr>
          <w:rFonts w:eastAsia="Times New Roman"/>
          <w:b/>
          <w:bCs/>
        </w:rPr>
        <w:t>00218930113</w:t>
      </w:r>
      <w:r>
        <w:rPr>
          <w:rFonts w:eastAsia="Times New Roman"/>
        </w:rPr>
        <w:t>), con sede in La Spezia (SP), Via V. Veneto, 2,  telefono 0187421 pec: protocollo.provincia.laspezia@legalmail.it;</w:t>
      </w:r>
    </w:p>
    <w:p w:rsidR="003816B0" w:rsidRDefault="003816B0" w:rsidP="003816B0">
      <w:pPr>
        <w:pStyle w:val="Paragrafoelenco"/>
        <w:ind w:left="0"/>
        <w:rPr>
          <w:rFonts w:eastAsia="Times New Roman"/>
        </w:rPr>
      </w:pPr>
      <w:r>
        <w:rPr>
          <w:rFonts w:eastAsia="Times New Roman"/>
        </w:rPr>
        <w:t xml:space="preserve">I dati raccolti direttamente dall’interessato e reperiti da fonti accessibili al </w:t>
      </w:r>
      <w:proofErr w:type="gramStart"/>
      <w:r>
        <w:rPr>
          <w:rFonts w:eastAsia="Times New Roman"/>
        </w:rPr>
        <w:t>pubblico(</w:t>
      </w:r>
      <w:proofErr w:type="gramEnd"/>
      <w:r>
        <w:rPr>
          <w:rFonts w:eastAsia="Times New Roman"/>
        </w:rPr>
        <w:t xml:space="preserve">es CCIAA/Albi ..etc) oltre che quelli  dichiarati saranno utilizzati dagli uffici della Provincia della Spezia, e del Comune di Santo Stefano di Magra esclusivamente per le finalità di gestione della procedura di gara sino alla formulazione della proposta di  aggiudicazione e verifica possesso requisiti dell’operatore economico proponente aggiudicatario ex art. 32 comma 8 D.lgs 50/2016 . Le basi giuridiche di tale trattamento sono, ai sensi dell’art. 6, paragrafo 1, lett. c) ed </w:t>
      </w:r>
      <w:proofErr w:type="gramStart"/>
      <w:r>
        <w:rPr>
          <w:rFonts w:eastAsia="Times New Roman"/>
        </w:rPr>
        <w:t>e)  del</w:t>
      </w:r>
      <w:proofErr w:type="gramEnd"/>
      <w:r>
        <w:rPr>
          <w:rFonts w:eastAsia="Times New Roman"/>
        </w:rPr>
        <w:t xml:space="preserve"> Regolamento (UE) 2016/679 l’adempimento di un obbligo di legge  e l’esecuzione di un compito di interesse pubblico o connesso all’esercizio di pubblici poteri di cui è investito il titolare.</w:t>
      </w:r>
    </w:p>
    <w:p w:rsidR="003816B0" w:rsidRDefault="003816B0" w:rsidP="003816B0">
      <w:pPr>
        <w:pStyle w:val="Paragrafoelenco"/>
        <w:ind w:left="0"/>
        <w:rPr>
          <w:rFonts w:eastAsia="Times New Roman"/>
        </w:rPr>
      </w:pPr>
      <w:r>
        <w:rPr>
          <w:rFonts w:eastAsia="Times New Roman"/>
        </w:rPr>
        <w:t>Il Trattamento viene effettuato sia con strumenti cartacei sia con supporti informatici a disposizione degli uffici.</w:t>
      </w:r>
    </w:p>
    <w:p w:rsidR="003816B0" w:rsidRDefault="003816B0" w:rsidP="003816B0">
      <w:pPr>
        <w:pStyle w:val="Paragrafoelenco"/>
        <w:ind w:left="0"/>
        <w:rPr>
          <w:rFonts w:eastAsia="Times New Roman"/>
        </w:rPr>
      </w:pPr>
      <w:r>
        <w:rPr>
          <w:rFonts w:eastAsia="Times New Roman"/>
        </w:rPr>
        <w:t xml:space="preserve">I dati verranno comunicati al personale dipendente da questa </w:t>
      </w:r>
      <w:proofErr w:type="gramStart"/>
      <w:r>
        <w:rPr>
          <w:rFonts w:eastAsia="Times New Roman"/>
        </w:rPr>
        <w:t>Provincia  per</w:t>
      </w:r>
      <w:proofErr w:type="gramEnd"/>
      <w:r>
        <w:rPr>
          <w:rFonts w:eastAsia="Times New Roman"/>
        </w:rPr>
        <w:t xml:space="preserve"> le finalità espresse per lo svolgimento delle successive fasi della procedura (aggiudicazione e stipula contratto) coinvolto nel procedimento e potranno essere comunicati ad altri soggetti, pubblici o privati, se previsto da disposizioni di legge o di regolamento.</w:t>
      </w:r>
    </w:p>
    <w:p w:rsidR="003816B0" w:rsidRDefault="003816B0" w:rsidP="003816B0">
      <w:pPr>
        <w:pStyle w:val="Paragrafoelenco"/>
        <w:ind w:left="0"/>
        <w:rPr>
          <w:rFonts w:eastAsia="Times New Roman"/>
        </w:rPr>
      </w:pPr>
      <w:r>
        <w:rPr>
          <w:rFonts w:eastAsia="Times New Roman"/>
        </w:rPr>
        <w:t xml:space="preserve">Il Titolare del trattamento non ha intenzione di trasferire i dati personali degli </w:t>
      </w:r>
      <w:proofErr w:type="gramStart"/>
      <w:r>
        <w:rPr>
          <w:rFonts w:eastAsia="Times New Roman"/>
        </w:rPr>
        <w:t>interessati  verso</w:t>
      </w:r>
      <w:proofErr w:type="gramEnd"/>
      <w:r>
        <w:rPr>
          <w:rFonts w:eastAsia="Times New Roman"/>
        </w:rPr>
        <w:t xml:space="preserve"> un Paese terzo all’Unione Europea o verso un’organizzazione internazionale e saranno conservati permanentemente.</w:t>
      </w:r>
    </w:p>
    <w:p w:rsidR="003816B0" w:rsidRDefault="003816B0" w:rsidP="003816B0">
      <w:pPr>
        <w:pStyle w:val="Paragrafoelenco"/>
        <w:ind w:left="0"/>
        <w:rPr>
          <w:rFonts w:eastAsia="Times New Roman"/>
        </w:rPr>
      </w:pPr>
      <w:r>
        <w:rPr>
          <w:rFonts w:eastAsia="Times New Roman"/>
        </w:rPr>
        <w:t xml:space="preserve">L’/Gli interessato/i potrà/potranno esercitare uno dei seguenti diritti: diritto di accesso ai propri dati (art. 15 GDPR); diritto di rettifica (art. 16 GDPR); diritto alla cancellazione (art. 17 GDPR); diritto </w:t>
      </w:r>
      <w:r>
        <w:rPr>
          <w:rFonts w:eastAsia="Times New Roman"/>
        </w:rPr>
        <w:lastRenderedPageBreak/>
        <w:t>di limitazione di trattamento (art. 18 GDPR); diritto di opposizione (art. 21 GDPR).</w:t>
      </w:r>
    </w:p>
    <w:p w:rsidR="003816B0" w:rsidRDefault="003816B0" w:rsidP="003816B0">
      <w:pPr>
        <w:pStyle w:val="Paragrafoelenco"/>
        <w:ind w:left="0"/>
        <w:rPr>
          <w:rFonts w:eastAsia="Times New Roman"/>
        </w:rPr>
      </w:pPr>
      <w:r>
        <w:rPr>
          <w:rFonts w:eastAsia="Times New Roman"/>
        </w:rPr>
        <w:t>Tutti i sopraesposti diritti possono essere esercitati comunicandolo al Titolare attraverso i dati di contatto sopra citati. Inoltre l’interessato ha il diritto di proporre reclamo ad un’autorità di controllo (Garante per la protezione dei dati personali).</w:t>
      </w:r>
    </w:p>
    <w:p w:rsidR="003816B0" w:rsidRDefault="003816B0" w:rsidP="003816B0">
      <w:pPr>
        <w:pStyle w:val="Paragrafoelenco"/>
        <w:ind w:left="0"/>
      </w:pPr>
      <w:r>
        <w:rPr>
          <w:rFonts w:eastAsia="Times New Roman"/>
        </w:rPr>
        <w:t xml:space="preserve">Il conferimento dei dati è obbligatorio ai fini </w:t>
      </w:r>
      <w:proofErr w:type="gramStart"/>
      <w:r>
        <w:rPr>
          <w:rFonts w:eastAsia="Times New Roman"/>
        </w:rPr>
        <w:t>della  partecipazione</w:t>
      </w:r>
      <w:proofErr w:type="gramEnd"/>
      <w:r>
        <w:rPr>
          <w:rFonts w:eastAsia="Times New Roman"/>
        </w:rPr>
        <w:t xml:space="preserve"> alla presente procedura di gara pena l’esclusione secondo la disciplina vigente in materia di partecipazione agli appalti pubblici.</w:t>
      </w:r>
    </w:p>
    <w:bookmarkEnd w:id="8"/>
    <w:p w:rsidR="003816B0" w:rsidRDefault="00567B08" w:rsidP="00567B08">
      <w:pPr>
        <w:pStyle w:val="Titolo21"/>
        <w:spacing w:line="240" w:lineRule="auto"/>
        <w:ind w:left="0"/>
        <w:outlineLvl w:val="9"/>
      </w:pPr>
      <w:r>
        <w:t xml:space="preserve">30. </w:t>
      </w:r>
      <w:r w:rsidR="003816B0">
        <w:t>DEFINIZIONE DELLE CONTROVERSIE</w:t>
      </w:r>
    </w:p>
    <w:p w:rsidR="003816B0" w:rsidRDefault="003816B0" w:rsidP="003816B0">
      <w:pPr>
        <w:pStyle w:val="Standard"/>
        <w:spacing w:before="60" w:after="60" w:line="240" w:lineRule="auto"/>
        <w:rPr>
          <w:lang w:eastAsia="it-IT"/>
        </w:rPr>
      </w:pPr>
      <w:r>
        <w:rPr>
          <w:lang w:eastAsia="it-IT"/>
        </w:rPr>
        <w:t>Per le controversie derivanti dal contratto è competente il Foro di La Spezia, rimanendo espressamente esclusa la compromissione in arbitri.</w:t>
      </w:r>
    </w:p>
    <w:p w:rsidR="003816B0" w:rsidRDefault="003816B0" w:rsidP="003816B0">
      <w:pPr>
        <w:pStyle w:val="Standard"/>
        <w:spacing w:line="240" w:lineRule="auto"/>
        <w:jc w:val="left"/>
      </w:pPr>
    </w:p>
    <w:p w:rsidR="007D4B7A" w:rsidRDefault="007D4B7A"/>
    <w:sectPr w:rsidR="007D4B7A" w:rsidSect="00E17DAF">
      <w:footerReference w:type="default" r:id="rId19"/>
      <w:pgSz w:w="11906" w:h="16838"/>
      <w:pgMar w:top="1417" w:right="1134"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DF" w:rsidRDefault="009444DF" w:rsidP="00672B2A">
      <w:r>
        <w:separator/>
      </w:r>
    </w:p>
  </w:endnote>
  <w:endnote w:type="continuationSeparator" w:id="0">
    <w:p w:rsidR="009444DF" w:rsidRDefault="009444DF" w:rsidP="006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4251"/>
      <w:docPartObj>
        <w:docPartGallery w:val="Page Numbers (Bottom of Page)"/>
        <w:docPartUnique/>
      </w:docPartObj>
    </w:sdtPr>
    <w:sdtEndPr/>
    <w:sdtContent>
      <w:p w:rsidR="009444DF" w:rsidRDefault="004F383F">
        <w:pPr>
          <w:pStyle w:val="Pidipagina"/>
          <w:jc w:val="center"/>
        </w:pPr>
        <w:r>
          <w:fldChar w:fldCharType="begin"/>
        </w:r>
        <w:r>
          <w:instrText xml:space="preserve"> PAGE   \* MERGEFORMAT </w:instrText>
        </w:r>
        <w:r>
          <w:fldChar w:fldCharType="separate"/>
        </w:r>
        <w:r w:rsidR="00FA34C9">
          <w:rPr>
            <w:noProof/>
          </w:rPr>
          <w:t>36</w:t>
        </w:r>
        <w:r>
          <w:rPr>
            <w:noProof/>
          </w:rPr>
          <w:fldChar w:fldCharType="end"/>
        </w:r>
      </w:p>
    </w:sdtContent>
  </w:sdt>
  <w:p w:rsidR="009444DF" w:rsidRDefault="009444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DF" w:rsidRDefault="009444DF" w:rsidP="00672B2A">
      <w:r>
        <w:separator/>
      </w:r>
    </w:p>
  </w:footnote>
  <w:footnote w:type="continuationSeparator" w:id="0">
    <w:p w:rsidR="009444DF" w:rsidRDefault="009444DF" w:rsidP="0067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382"/>
    <w:multiLevelType w:val="multilevel"/>
    <w:tmpl w:val="7AC8ECFE"/>
    <w:styleLink w:val="WWNum17"/>
    <w:lvl w:ilvl="0">
      <w:start w:val="1"/>
      <w:numFmt w:val="decimal"/>
      <w:lvlText w:val="%1."/>
      <w:lvlJc w:val="left"/>
    </w:lvl>
    <w:lvl w:ilvl="1">
      <w:start w:val="1"/>
      <w:numFmt w:val="decimal"/>
      <w:lvlText w:val="%1.%2."/>
      <w:lvlJc w:val="left"/>
      <w:rPr>
        <w:b w:val="0"/>
        <w:i w:val="0"/>
        <w:sz w:val="24"/>
        <w:szCs w:val="24"/>
      </w:rPr>
    </w:lvl>
    <w:lvl w:ilvl="2">
      <w:start w:val="1"/>
      <w:numFmt w:val="decimal"/>
      <w:lvlText w:val="%1.%2.%3."/>
      <w:lvlJc w:val="left"/>
      <w:rPr>
        <w:b w:val="0"/>
        <w:i w:val="0"/>
        <w:strike w:val="0"/>
        <w:dstrike w:val="0"/>
        <w:sz w:val="24"/>
        <w:szCs w:val="24"/>
      </w:rPr>
    </w:lvl>
    <w:lvl w:ilvl="3">
      <w:start w:val="1"/>
      <w:numFmt w:val="lowerLetter"/>
      <w:lvlText w:val="%1.%2.%3.%4."/>
      <w:lvlJc w:val="left"/>
      <w:rPr>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1D15F1C"/>
    <w:multiLevelType w:val="multilevel"/>
    <w:tmpl w:val="2F7C35E8"/>
    <w:styleLink w:val="WWNum36"/>
    <w:lvl w:ilvl="0">
      <w:start w:val="8"/>
      <w:numFmt w:val="decimal"/>
      <w:lvlText w:val="%1."/>
      <w:lvlJc w:val="left"/>
    </w:lvl>
    <w:lvl w:ilvl="1">
      <w:start w:val="1"/>
      <w:numFmt w:val="decimal"/>
      <w:lvlText w:val="%1.%2."/>
      <w:lvlJc w:val="left"/>
      <w:rPr>
        <w:b w:val="0"/>
        <w:i w:val="0"/>
        <w:dstrike/>
        <w:sz w:val="24"/>
        <w:szCs w:val="24"/>
      </w:rPr>
    </w:lvl>
    <w:lvl w:ilvl="2">
      <w:start w:val="1"/>
      <w:numFmt w:val="decimal"/>
      <w:lvlText w:val="%1.%2.%3)"/>
      <w:lvlJc w:val="left"/>
      <w:rPr>
        <w:rFonts w:eastAsia="Times New Roman" w:cs="Arial"/>
        <w:b w:val="0"/>
        <w:i w:val="0"/>
        <w:dstrike/>
        <w:sz w:val="24"/>
        <w:szCs w:val="24"/>
        <w:u w:val="none"/>
      </w:rPr>
    </w:lvl>
    <w:lvl w:ilvl="3">
      <w:start w:val="1"/>
      <w:numFmt w:val="bullet"/>
      <w:lvlText w:val=""/>
      <w:lvlJc w:val="left"/>
      <w:rPr>
        <w:rFonts w:ascii="Symbol" w:hAnsi="Symbol" w:hint="default"/>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25D620B"/>
    <w:multiLevelType w:val="multilevel"/>
    <w:tmpl w:val="FF1C7AC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3AA38CE"/>
    <w:multiLevelType w:val="multilevel"/>
    <w:tmpl w:val="FDC6572C"/>
    <w:styleLink w:val="WWNum32"/>
    <w:lvl w:ilvl="0">
      <w:numFmt w:val="bullet"/>
      <w:lvlText w:val="-"/>
      <w:lvlJc w:val="left"/>
      <w:rPr>
        <w:rFonts w:ascii="Calibri" w:eastAsia="Calibri" w:hAnsi="Calibri" w:cs="Calibri"/>
        <w:b w:val="0"/>
        <w:bCs w:val="0"/>
        <w:i w:val="0"/>
        <w:iCs w:val="0"/>
        <w:caps w:val="0"/>
        <w:smallCaps w:val="0"/>
        <w:strike w:val="0"/>
        <w:dstrike w:val="0"/>
        <w:color w:val="000000"/>
        <w:spacing w:val="-1"/>
        <w:w w:val="100"/>
        <w:position w:val="0"/>
        <w:sz w:val="21"/>
        <w:szCs w:val="21"/>
        <w:u w:val="none"/>
        <w:vertAlign w:val="subscript"/>
        <w:lang w:val="it-I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3AC157A"/>
    <w:multiLevelType w:val="multilevel"/>
    <w:tmpl w:val="2004B7A8"/>
    <w:styleLink w:val="WWNum11"/>
    <w:lvl w:ilvl="0">
      <w:start w:val="1"/>
      <w:numFmt w:val="decimal"/>
      <w:lvlText w:val="%1."/>
      <w:lvlJc w:val="left"/>
      <w:rPr>
        <w:b/>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970423C"/>
    <w:multiLevelType w:val="multilevel"/>
    <w:tmpl w:val="57640AB0"/>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9B3553E"/>
    <w:multiLevelType w:val="multilevel"/>
    <w:tmpl w:val="EF5E7380"/>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F45091E"/>
    <w:multiLevelType w:val="multilevel"/>
    <w:tmpl w:val="ED903B14"/>
    <w:styleLink w:val="WWNum42"/>
    <w:lvl w:ilvl="0">
      <w:numFmt w:val="bullet"/>
      <w:lvlText w:val="-"/>
      <w:lvlJc w:val="left"/>
      <w:rPr>
        <w:rFonts w:ascii="Garamond" w:eastAsia="Times New Roman" w:hAnsi="Garamond"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190725E"/>
    <w:multiLevelType w:val="multilevel"/>
    <w:tmpl w:val="A1549A38"/>
    <w:styleLink w:val="WWNum10"/>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061D2"/>
    <w:multiLevelType w:val="multilevel"/>
    <w:tmpl w:val="0352D3EE"/>
    <w:styleLink w:val="WWNum6"/>
    <w:lvl w:ilvl="0">
      <w:start w:val="1"/>
      <w:numFmt w:val="decimal"/>
      <w:lvlText w:val="%1."/>
      <w:lvlJc w:val="left"/>
      <w:rPr>
        <w:b/>
        <w:i w:val="0"/>
        <w:sz w:val="24"/>
      </w:rPr>
    </w:lvl>
    <w:lvl w:ilvl="1">
      <w:start w:val="1"/>
      <w:numFmt w:val="decimal"/>
      <w:lvlText w:val="%1.%2"/>
      <w:lvlJc w:val="left"/>
      <w:rPr>
        <w:b/>
        <w:caps w:val="0"/>
        <w:smallCaps w:val="0"/>
        <w:dstrike/>
        <w:vanish w:val="0"/>
        <w:position w:val="0"/>
        <w:sz w:val="24"/>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6642EB9"/>
    <w:multiLevelType w:val="multilevel"/>
    <w:tmpl w:val="71D4687A"/>
    <w:styleLink w:val="WWNum21"/>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9C12EF2"/>
    <w:multiLevelType w:val="multilevel"/>
    <w:tmpl w:val="6046D146"/>
    <w:styleLink w:val="WWNum23"/>
    <w:lvl w:ilvl="0">
      <w:start w:val="1"/>
      <w:numFmt w:val="decimal"/>
      <w:lvlText w:val="%1."/>
      <w:lvlJc w:val="left"/>
    </w:lvl>
    <w:lvl w:ilvl="1">
      <w:start w:val="1"/>
      <w:numFmt w:val="lowerLetter"/>
      <w:lvlText w:val="%2."/>
      <w:lvlJc w:val="left"/>
      <w:rPr>
        <w:b w:val="0"/>
        <w:i w:val="0"/>
        <w:sz w:val="24"/>
        <w:szCs w:val="24"/>
      </w:rPr>
    </w:lvl>
    <w:lvl w:ilvl="2">
      <w:start w:val="1"/>
      <w:numFmt w:val="decimal"/>
      <w:lvlText w:val="%1.%2.%3."/>
      <w:lvlJc w:val="left"/>
      <w:rPr>
        <w:b w:val="0"/>
        <w:i w:val="0"/>
        <w:strike w:val="0"/>
        <w:dstrike w:val="0"/>
        <w:sz w:val="24"/>
        <w:szCs w:val="24"/>
      </w:rPr>
    </w:lvl>
    <w:lvl w:ilvl="3">
      <w:start w:val="1"/>
      <w:numFmt w:val="decimal"/>
      <w:lvlText w:val="%1.%2.%3.%4."/>
      <w:lvlJc w:val="left"/>
      <w:rPr>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EF2C9A"/>
    <w:multiLevelType w:val="multilevel"/>
    <w:tmpl w:val="727A515E"/>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ED164BE"/>
    <w:multiLevelType w:val="hybridMultilevel"/>
    <w:tmpl w:val="7A520ACC"/>
    <w:lvl w:ilvl="0" w:tplc="D89C72AA">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nsid w:val="1FC213F0"/>
    <w:multiLevelType w:val="multilevel"/>
    <w:tmpl w:val="43FA512A"/>
    <w:styleLink w:val="WWNum5"/>
    <w:lvl w:ilvl="0">
      <w:start w:val="1"/>
      <w:numFmt w:val="decimal"/>
      <w:lvlText w:val="%1."/>
      <w:lvlJc w:val="left"/>
      <w:rPr>
        <w:b/>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2DF6F6A"/>
    <w:multiLevelType w:val="multilevel"/>
    <w:tmpl w:val="0308AFD8"/>
    <w:styleLink w:val="WWNum27"/>
    <w:lvl w:ilvl="0">
      <w:start w:val="1"/>
      <w:numFmt w:val="lowerLetter"/>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48C4ABB"/>
    <w:multiLevelType w:val="multilevel"/>
    <w:tmpl w:val="70AAC1AA"/>
    <w:styleLink w:val="WWNum4"/>
    <w:lvl w:ilvl="0">
      <w:start w:val="1"/>
      <w:numFmt w:val="decimal"/>
      <w:lvlText w:val="%1."/>
      <w:lvlJc w:val="left"/>
    </w:lvl>
    <w:lvl w:ilvl="1">
      <w:start w:val="1"/>
      <w:numFmt w:val="decimal"/>
      <w:lvlText w:val="%1.%2."/>
      <w:lvlJc w:val="left"/>
      <w:rPr>
        <w:b w:val="0"/>
        <w:i w:val="0"/>
        <w:sz w:val="24"/>
        <w:szCs w:val="24"/>
      </w:rPr>
    </w:lvl>
    <w:lvl w:ilvl="2">
      <w:start w:val="1"/>
      <w:numFmt w:val="decimal"/>
      <w:lvlText w:val="%1.%2.%3."/>
      <w:lvlJc w:val="left"/>
      <w:rPr>
        <w:b w:val="0"/>
        <w:i w:val="0"/>
        <w:strike w:val="0"/>
        <w:dstrike w:val="0"/>
        <w:sz w:val="24"/>
        <w:szCs w:val="24"/>
      </w:rPr>
    </w:lvl>
    <w:lvl w:ilvl="3">
      <w:start w:val="1"/>
      <w:numFmt w:val="lowerLetter"/>
      <w:lvlText w:val="%1.%2.%3.%4."/>
      <w:lvlJc w:val="left"/>
      <w:rPr>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831251D"/>
    <w:multiLevelType w:val="multilevel"/>
    <w:tmpl w:val="019867C4"/>
    <w:styleLink w:val="WWNum1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2D6D73B4"/>
    <w:multiLevelType w:val="multilevel"/>
    <w:tmpl w:val="07EEB648"/>
    <w:styleLink w:val="WWNum12"/>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23E42F4"/>
    <w:multiLevelType w:val="multilevel"/>
    <w:tmpl w:val="9E28F952"/>
    <w:styleLink w:val="WWNum39"/>
    <w:lvl w:ilvl="0">
      <w:start w:val="1"/>
      <w:numFmt w:val="decimal"/>
      <w:lvlText w:val="%1."/>
      <w:lvlJc w:val="left"/>
      <w:rPr>
        <w:b/>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2E40BFA"/>
    <w:multiLevelType w:val="multilevel"/>
    <w:tmpl w:val="4796A5F4"/>
    <w:styleLink w:val="WWNum2"/>
    <w:lvl w:ilvl="0">
      <w:start w:val="1"/>
      <w:numFmt w:val="decimal"/>
      <w:lvlText w:val="%1."/>
      <w:lvlJc w:val="left"/>
    </w:lvl>
    <w:lvl w:ilvl="1">
      <w:start w:val="1"/>
      <w:numFmt w:val="decimal"/>
      <w:lvlText w:val="%1.%2."/>
      <w:lvlJc w:val="left"/>
      <w:rPr>
        <w:b w:val="0"/>
        <w:i w:val="0"/>
        <w:sz w:val="24"/>
        <w:szCs w:val="24"/>
      </w:rPr>
    </w:lvl>
    <w:lvl w:ilvl="2">
      <w:start w:val="1"/>
      <w:numFmt w:val="decimal"/>
      <w:lvlText w:val="%1.%2.%3."/>
      <w:lvlJc w:val="left"/>
      <w:rPr>
        <w:b w:val="0"/>
        <w:i w:val="0"/>
        <w:strike w:val="0"/>
        <w:dstrike w:val="0"/>
        <w:sz w:val="24"/>
        <w:szCs w:val="24"/>
      </w:rPr>
    </w:lvl>
    <w:lvl w:ilvl="3">
      <w:start w:val="1"/>
      <w:numFmt w:val="decimal"/>
      <w:lvlText w:val="%1.%2.%3.%4."/>
      <w:lvlJc w:val="left"/>
      <w:rPr>
        <w:b w:val="0"/>
        <w:strike w:val="0"/>
        <w:dstrike w:val="0"/>
        <w:color w:val="00000A"/>
        <w:sz w:val="24"/>
        <w:szCs w:val="24"/>
      </w:rPr>
    </w:lvl>
    <w:lvl w:ilvl="4">
      <w:start w:val="1"/>
      <w:numFmt w:val="lowerLetter"/>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9873CC6"/>
    <w:multiLevelType w:val="multilevel"/>
    <w:tmpl w:val="8A5EC622"/>
    <w:styleLink w:val="WW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B2B1DB8"/>
    <w:multiLevelType w:val="multilevel"/>
    <w:tmpl w:val="B5DE990C"/>
    <w:styleLink w:val="WWNum40"/>
    <w:lvl w:ilvl="0">
      <w:numFmt w:val="bullet"/>
      <w:lvlText w:val="-"/>
      <w:lvlJc w:val="left"/>
      <w:rPr>
        <w:rFonts w:ascii="Garamond" w:hAnsi="Garamond" w:cs="Times New Roman"/>
        <w:b/>
        <w:i w:val="0"/>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5B09A6"/>
    <w:multiLevelType w:val="multilevel"/>
    <w:tmpl w:val="B53C6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1A057D"/>
    <w:multiLevelType w:val="multilevel"/>
    <w:tmpl w:val="70583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6C623A"/>
    <w:multiLevelType w:val="multilevel"/>
    <w:tmpl w:val="0A28F7A8"/>
    <w:styleLink w:val="WWNum28"/>
    <w:lvl w:ilvl="0">
      <w:start w:val="4"/>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FB71CA9"/>
    <w:multiLevelType w:val="hybridMultilevel"/>
    <w:tmpl w:val="2DDE25C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D">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0385347"/>
    <w:multiLevelType w:val="multilevel"/>
    <w:tmpl w:val="05C6FEF8"/>
    <w:styleLink w:val="WWNum20"/>
    <w:lvl w:ilvl="0">
      <w:start w:val="1"/>
      <w:numFmt w:val="lowerLetter"/>
      <w:lvlText w:val="%1)"/>
      <w:lvlJc w:val="left"/>
    </w:lvl>
    <w:lvl w:ilvl="1">
      <w:start w:val="1"/>
      <w:numFmt w:val="lowerLetter"/>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136662D"/>
    <w:multiLevelType w:val="multilevel"/>
    <w:tmpl w:val="34EA5B7C"/>
    <w:styleLink w:val="WWNum22"/>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2074A9A"/>
    <w:multiLevelType w:val="multilevel"/>
    <w:tmpl w:val="76287046"/>
    <w:styleLink w:val="WWNum18"/>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234024D"/>
    <w:multiLevelType w:val="multilevel"/>
    <w:tmpl w:val="D54E92FC"/>
    <w:styleLink w:val="WWNum13"/>
    <w:lvl w:ilvl="0">
      <w:numFmt w:val="bullet"/>
      <w:lvlText w:val="-"/>
      <w:lvlJc w:val="left"/>
      <w:rPr>
        <w:rFonts w:ascii="Garamond" w:hAnsi="Garamond" w:cs="Times New Roman"/>
        <w:b/>
        <w:i w:val="0"/>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6D051D0"/>
    <w:multiLevelType w:val="multilevel"/>
    <w:tmpl w:val="D262976E"/>
    <w:styleLink w:val="WWNum44"/>
    <w:lvl w:ilvl="0">
      <w:start w:val="1"/>
      <w:numFmt w:val="decimal"/>
      <w:lvlText w:val="%1."/>
      <w:lvlJc w:val="left"/>
      <w:rPr>
        <w:b/>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AB66D53"/>
    <w:multiLevelType w:val="multilevel"/>
    <w:tmpl w:val="C3E239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AE20CBE"/>
    <w:multiLevelType w:val="multilevel"/>
    <w:tmpl w:val="113EC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BDC05D5"/>
    <w:multiLevelType w:val="hybridMultilevel"/>
    <w:tmpl w:val="CEFAC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F0F354D"/>
    <w:multiLevelType w:val="hybridMultilevel"/>
    <w:tmpl w:val="01A0CA34"/>
    <w:lvl w:ilvl="0" w:tplc="0D76B310">
      <w:start w:val="1"/>
      <w:numFmt w:val="lowerLetter"/>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36">
    <w:nsid w:val="50A215EA"/>
    <w:multiLevelType w:val="multilevel"/>
    <w:tmpl w:val="E2B02560"/>
    <w:styleLink w:val="WWNum9"/>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1171912"/>
    <w:multiLevelType w:val="multilevel"/>
    <w:tmpl w:val="1E201B6A"/>
    <w:styleLink w:val="WWNum33"/>
    <w:lvl w:ilvl="0">
      <w:start w:val="1"/>
      <w:numFmt w:val="lowerRoman"/>
      <w:lvlText w:val="%1)"/>
      <w:lvlJc w:val="left"/>
      <w:rPr>
        <w:rFonts w:eastAsia="Calibri" w:cs="Calibri"/>
        <w:b w:val="0"/>
        <w:bCs w:val="0"/>
        <w:i w:val="0"/>
        <w:iCs w:val="0"/>
        <w:caps w:val="0"/>
        <w:smallCaps w:val="0"/>
        <w:strike w:val="0"/>
        <w:dstrike w:val="0"/>
        <w:color w:val="000000"/>
        <w:spacing w:val="-1"/>
        <w:w w:val="100"/>
        <w:position w:val="0"/>
        <w:sz w:val="21"/>
        <w:szCs w:val="21"/>
        <w:u w:val="none"/>
        <w:vertAlign w:val="subscript"/>
        <w:lang w:val="it-I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7800682"/>
    <w:multiLevelType w:val="multilevel"/>
    <w:tmpl w:val="69044470"/>
    <w:styleLink w:val="WWNum19"/>
    <w:lvl w:ilvl="0">
      <w:start w:val="8"/>
      <w:numFmt w:val="decimal"/>
      <w:lvlText w:val="%1."/>
      <w:lvlJc w:val="left"/>
    </w:lvl>
    <w:lvl w:ilvl="1">
      <w:start w:val="1"/>
      <w:numFmt w:val="decimal"/>
      <w:lvlText w:val="%1.%2."/>
      <w:lvlJc w:val="left"/>
      <w:rPr>
        <w:b w:val="0"/>
        <w:i w:val="0"/>
        <w:dstrike/>
        <w:sz w:val="24"/>
        <w:szCs w:val="24"/>
      </w:rPr>
    </w:lvl>
    <w:lvl w:ilvl="2">
      <w:start w:val="1"/>
      <w:numFmt w:val="decimal"/>
      <w:lvlText w:val="%1.%2.%3)"/>
      <w:lvlJc w:val="left"/>
      <w:rPr>
        <w:rFonts w:eastAsia="Times New Roman" w:cs="Arial"/>
        <w:b w:val="0"/>
        <w:i w:val="0"/>
        <w:dstrike/>
        <w:sz w:val="24"/>
        <w:szCs w:val="24"/>
        <w:u w:val="none"/>
      </w:rPr>
    </w:lvl>
    <w:lvl w:ilvl="3">
      <w:start w:val="1"/>
      <w:numFmt w:val="lowerLetter"/>
      <w:lvlText w:val="%1.%2.%3.%4)"/>
      <w:lvlJc w:val="left"/>
      <w:rPr>
        <w:rFonts w:eastAsia="Times New Roman" w:cs="Arial"/>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FE6465D"/>
    <w:multiLevelType w:val="hybridMultilevel"/>
    <w:tmpl w:val="11A41FE4"/>
    <w:lvl w:ilvl="0" w:tplc="B80C2D60">
      <w:start w:val="1"/>
      <w:numFmt w:val="lowerLetter"/>
      <w:lvlText w:val="%1)"/>
      <w:lvlJc w:val="left"/>
      <w:pPr>
        <w:ind w:left="720" w:hanging="360"/>
      </w:pPr>
      <w:rPr>
        <w:rFonts w:ascii="Times New Roman" w:hAnsi="Times New Roman" w:cs="Mang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6605E4"/>
    <w:multiLevelType w:val="multilevel"/>
    <w:tmpl w:val="31BC4EF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2147141"/>
    <w:multiLevelType w:val="multilevel"/>
    <w:tmpl w:val="4E5206EC"/>
    <w:styleLink w:val="WWNum30"/>
    <w:lvl w:ilvl="0">
      <w:start w:val="1"/>
      <w:numFmt w:val="decimal"/>
      <w:lvlText w:val="%1."/>
      <w:lvlJc w:val="left"/>
    </w:lvl>
    <w:lvl w:ilvl="1">
      <w:start w:val="1"/>
      <w:numFmt w:val="decimal"/>
      <w:lvlText w:val="%1.%2."/>
      <w:lvlJc w:val="left"/>
      <w:rPr>
        <w:b w:val="0"/>
        <w:i w:val="0"/>
        <w:dstrike/>
        <w:sz w:val="24"/>
        <w:szCs w:val="24"/>
      </w:rPr>
    </w:lvl>
    <w:lvl w:ilvl="2">
      <w:start w:val="1"/>
      <w:numFmt w:val="decimal"/>
      <w:lvlText w:val="%1.%2.%3)"/>
      <w:lvlJc w:val="left"/>
      <w:rPr>
        <w:rFonts w:eastAsia="Times New Roman" w:cs="Arial"/>
        <w:b w:val="0"/>
        <w:i w:val="0"/>
        <w:dstrike/>
        <w:sz w:val="24"/>
        <w:szCs w:val="24"/>
      </w:rPr>
    </w:lvl>
    <w:lvl w:ilvl="3">
      <w:start w:val="1"/>
      <w:numFmt w:val="lowerLetter"/>
      <w:lvlText w:val="%1.%2.%3.%4)"/>
      <w:lvlJc w:val="left"/>
      <w:rPr>
        <w:rFonts w:eastAsia="Times New Roman" w:cs="Arial"/>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97F754B"/>
    <w:multiLevelType w:val="multilevel"/>
    <w:tmpl w:val="16A044D4"/>
    <w:styleLink w:val="WW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D3B4968"/>
    <w:multiLevelType w:val="multilevel"/>
    <w:tmpl w:val="B90A55BC"/>
    <w:styleLink w:val="WWNum1"/>
    <w:lvl w:ilvl="0">
      <w:start w:val="1"/>
      <w:numFmt w:val="decimal"/>
      <w:lvlText w:val="%1."/>
      <w:lvlJc w:val="left"/>
    </w:lvl>
    <w:lvl w:ilvl="1">
      <w:start w:val="1"/>
      <w:numFmt w:val="decimal"/>
      <w:lvlText w:val="%1.%2."/>
      <w:lvlJc w:val="left"/>
      <w:rPr>
        <w:b w:val="0"/>
        <w:i w:val="0"/>
        <w:dstrike/>
        <w:sz w:val="24"/>
        <w:szCs w:val="24"/>
      </w:rPr>
    </w:lvl>
    <w:lvl w:ilvl="2">
      <w:start w:val="1"/>
      <w:numFmt w:val="decimal"/>
      <w:lvlText w:val="%1.%2.%3)"/>
      <w:lvlJc w:val="left"/>
      <w:rPr>
        <w:rFonts w:eastAsia="Times New Roman" w:cs="Arial"/>
        <w:b w:val="0"/>
        <w:i w:val="0"/>
        <w:dstrike/>
        <w:sz w:val="24"/>
        <w:szCs w:val="24"/>
      </w:rPr>
    </w:lvl>
    <w:lvl w:ilvl="3">
      <w:start w:val="1"/>
      <w:numFmt w:val="lowerLetter"/>
      <w:lvlText w:val="%1.%2.%3.%4)"/>
      <w:lvlJc w:val="left"/>
      <w:rPr>
        <w:rFonts w:eastAsia="Times New Roman" w:cs="Arial"/>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6FED27C0"/>
    <w:multiLevelType w:val="multilevel"/>
    <w:tmpl w:val="351490A0"/>
    <w:styleLink w:val="WWNum24"/>
    <w:lvl w:ilvl="0">
      <w:start w:val="1"/>
      <w:numFmt w:val="decimal"/>
      <w:lvlText w:val="%1."/>
      <w:lvlJc w:val="left"/>
    </w:lvl>
    <w:lvl w:ilvl="1">
      <w:start w:val="1"/>
      <w:numFmt w:val="decimal"/>
      <w:lvlText w:val="%1.%2."/>
      <w:lvlJc w:val="left"/>
      <w:rPr>
        <w:b w:val="0"/>
        <w:i w:val="0"/>
        <w:dstrike/>
        <w:sz w:val="24"/>
        <w:szCs w:val="24"/>
      </w:rPr>
    </w:lvl>
    <w:lvl w:ilvl="2">
      <w:start w:val="1"/>
      <w:numFmt w:val="lowerLetter"/>
      <w:lvlText w:val="%1.%2.%3)"/>
      <w:lvlJc w:val="left"/>
      <w:rPr>
        <w:b w:val="0"/>
        <w:i w:val="0"/>
        <w:dstrike/>
        <w:sz w:val="24"/>
        <w:szCs w:val="24"/>
      </w:rPr>
    </w:lvl>
    <w:lvl w:ilvl="3">
      <w:start w:val="1"/>
      <w:numFmt w:val="lowerLetter"/>
      <w:lvlText w:val="%1.%2.%3.%4)"/>
      <w:lvlJc w:val="left"/>
      <w:rPr>
        <w:rFonts w:eastAsia="Times New Roman" w:cs="Arial"/>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2870895"/>
    <w:multiLevelType w:val="multilevel"/>
    <w:tmpl w:val="B6D20628"/>
    <w:styleLink w:val="WWNum4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2BE313D"/>
    <w:multiLevelType w:val="multilevel"/>
    <w:tmpl w:val="5B3C6B0E"/>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3DA4569"/>
    <w:multiLevelType w:val="multilevel"/>
    <w:tmpl w:val="2C4600D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6295BFF"/>
    <w:multiLevelType w:val="multilevel"/>
    <w:tmpl w:val="48E02CF8"/>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bullet"/>
      <w:lvlText w:val=""/>
      <w:lvlJc w:val="left"/>
      <w:rPr>
        <w:rFonts w:ascii="Symbol" w:hAnsi="Symbol" w:hint="default"/>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D230AFD"/>
    <w:multiLevelType w:val="multilevel"/>
    <w:tmpl w:val="EA86D700"/>
    <w:styleLink w:val="WWNum34"/>
    <w:lvl w:ilvl="0">
      <w:start w:val="1"/>
      <w:numFmt w:val="decimal"/>
      <w:lvlText w:val="%1."/>
      <w:lvlJc w:val="left"/>
    </w:lvl>
    <w:lvl w:ilvl="1">
      <w:start w:val="1"/>
      <w:numFmt w:val="decimal"/>
      <w:lvlText w:val="%1.%2."/>
      <w:lvlJc w:val="left"/>
      <w:rPr>
        <w:b w:val="0"/>
        <w:i w:val="0"/>
        <w:dstrike/>
        <w:sz w:val="24"/>
        <w:szCs w:val="24"/>
      </w:rPr>
    </w:lvl>
    <w:lvl w:ilvl="2">
      <w:start w:val="1"/>
      <w:numFmt w:val="lowerLetter"/>
      <w:lvlText w:val="%1.%2.%3)"/>
      <w:lvlJc w:val="left"/>
      <w:rPr>
        <w:b w:val="0"/>
        <w:i w:val="0"/>
        <w:dstrike/>
        <w:sz w:val="24"/>
        <w:szCs w:val="24"/>
      </w:rPr>
    </w:lvl>
    <w:lvl w:ilvl="3">
      <w:start w:val="1"/>
      <w:numFmt w:val="lowerLetter"/>
      <w:lvlText w:val="%1.%2.%3.%4)"/>
      <w:lvlJc w:val="left"/>
      <w:rPr>
        <w:rFonts w:eastAsia="Times New Roman" w:cs="Arial"/>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7D27044A"/>
    <w:multiLevelType w:val="multilevel"/>
    <w:tmpl w:val="F95E56A0"/>
    <w:styleLink w:val="WWNum35"/>
    <w:lvl w:ilvl="0">
      <w:start w:val="1"/>
      <w:numFmt w:val="decimal"/>
      <w:lvlText w:val="%1."/>
      <w:lvlJc w:val="left"/>
    </w:lvl>
    <w:lvl w:ilvl="1">
      <w:start w:val="1"/>
      <w:numFmt w:val="decimal"/>
      <w:lvlText w:val="%1.%2."/>
      <w:lvlJc w:val="left"/>
      <w:rPr>
        <w:b w:val="0"/>
        <w:i w:val="0"/>
        <w:dstrike/>
        <w:sz w:val="24"/>
        <w:szCs w:val="24"/>
      </w:rPr>
    </w:lvl>
    <w:lvl w:ilvl="2">
      <w:start w:val="1"/>
      <w:numFmt w:val="decimal"/>
      <w:lvlText w:val="%1.%2.%3)"/>
      <w:lvlJc w:val="left"/>
      <w:rPr>
        <w:rFonts w:eastAsia="Times New Roman" w:cs="Arial"/>
        <w:b w:val="0"/>
        <w:i w:val="0"/>
        <w:dstrike/>
        <w:sz w:val="24"/>
        <w:szCs w:val="24"/>
      </w:rPr>
    </w:lvl>
    <w:lvl w:ilvl="3">
      <w:start w:val="1"/>
      <w:numFmt w:val="lowerLetter"/>
      <w:lvlText w:val="%1.%2.%3.%4)"/>
      <w:lvlJc w:val="left"/>
      <w:rPr>
        <w:rFonts w:eastAsia="Times New Roman" w:cs="Arial"/>
        <w:b w:val="0"/>
        <w:strike w:val="0"/>
        <w:dstrike w:val="0"/>
        <w:color w:val="00000A"/>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F117C4F"/>
    <w:multiLevelType w:val="multilevel"/>
    <w:tmpl w:val="8702E34C"/>
    <w:styleLink w:val="WWNum38"/>
    <w:lvl w:ilvl="0">
      <w:start w:val="1"/>
      <w:numFmt w:val="lowerLetter"/>
      <w:lvlText w:val="%1)"/>
      <w:lvlJc w:val="left"/>
      <w:rPr>
        <w:rFonts w:eastAsia="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F7D3041"/>
    <w:multiLevelType w:val="multilevel"/>
    <w:tmpl w:val="D868B540"/>
    <w:styleLink w:val="WWNum37"/>
    <w:lvl w:ilvl="0">
      <w:numFmt w:val="bullet"/>
      <w:lvlText w:val="-"/>
      <w:lvlJc w:val="left"/>
      <w:rPr>
        <w:rFonts w:ascii="Garamond" w:hAnsi="Garamond" w:cs="Times New Roman"/>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FDF59D5"/>
    <w:multiLevelType w:val="multilevel"/>
    <w:tmpl w:val="21F052C2"/>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20"/>
  </w:num>
  <w:num w:numId="3">
    <w:abstractNumId w:val="53"/>
  </w:num>
  <w:num w:numId="4">
    <w:abstractNumId w:val="16"/>
  </w:num>
  <w:num w:numId="5">
    <w:abstractNumId w:val="14"/>
  </w:num>
  <w:num w:numId="6">
    <w:abstractNumId w:val="9"/>
  </w:num>
  <w:num w:numId="7">
    <w:abstractNumId w:val="6"/>
  </w:num>
  <w:num w:numId="8">
    <w:abstractNumId w:val="32"/>
  </w:num>
  <w:num w:numId="9">
    <w:abstractNumId w:val="36"/>
  </w:num>
  <w:num w:numId="10">
    <w:abstractNumId w:val="8"/>
  </w:num>
  <w:num w:numId="11">
    <w:abstractNumId w:val="4"/>
  </w:num>
  <w:num w:numId="12">
    <w:abstractNumId w:val="18"/>
  </w:num>
  <w:num w:numId="13">
    <w:abstractNumId w:val="30"/>
  </w:num>
  <w:num w:numId="14">
    <w:abstractNumId w:val="17"/>
  </w:num>
  <w:num w:numId="15">
    <w:abstractNumId w:val="12"/>
  </w:num>
  <w:num w:numId="16">
    <w:abstractNumId w:val="42"/>
  </w:num>
  <w:num w:numId="17">
    <w:abstractNumId w:val="0"/>
  </w:num>
  <w:num w:numId="18">
    <w:abstractNumId w:val="29"/>
  </w:num>
  <w:num w:numId="19">
    <w:abstractNumId w:val="3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rFonts w:eastAsia="Times New Roman" w:cs="Arial"/>
          <w:b w:val="0"/>
          <w:i w:val="0"/>
          <w:strike w:val="0"/>
          <w:dstrike w:val="0"/>
          <w:sz w:val="24"/>
          <w:szCs w:val="24"/>
          <w:u w:val="none"/>
        </w:rPr>
      </w:lvl>
    </w:lvlOverride>
  </w:num>
  <w:num w:numId="20">
    <w:abstractNumId w:val="27"/>
  </w:num>
  <w:num w:numId="21">
    <w:abstractNumId w:val="10"/>
  </w:num>
  <w:num w:numId="22">
    <w:abstractNumId w:val="28"/>
  </w:num>
  <w:num w:numId="23">
    <w:abstractNumId w:val="11"/>
  </w:num>
  <w:num w:numId="24">
    <w:abstractNumId w:val="44"/>
  </w:num>
  <w:num w:numId="25">
    <w:abstractNumId w:val="40"/>
  </w:num>
  <w:num w:numId="26">
    <w:abstractNumId w:val="5"/>
  </w:num>
  <w:num w:numId="27">
    <w:abstractNumId w:val="15"/>
  </w:num>
  <w:num w:numId="28">
    <w:abstractNumId w:val="25"/>
  </w:num>
  <w:num w:numId="29">
    <w:abstractNumId w:val="21"/>
  </w:num>
  <w:num w:numId="30">
    <w:abstractNumId w:val="41"/>
  </w:num>
  <w:num w:numId="31">
    <w:abstractNumId w:val="2"/>
  </w:num>
  <w:num w:numId="32">
    <w:abstractNumId w:val="3"/>
  </w:num>
  <w:num w:numId="33">
    <w:abstractNumId w:val="37"/>
  </w:num>
  <w:num w:numId="34">
    <w:abstractNumId w:val="4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1.%2.%3)"/>
        <w:lvlJc w:val="left"/>
        <w:rPr>
          <w:b w:val="0"/>
          <w:i w:val="0"/>
          <w:strike w:val="0"/>
          <w:dstrike w:val="0"/>
          <w:sz w:val="24"/>
          <w:szCs w:val="24"/>
        </w:rPr>
      </w:lvl>
    </w:lvlOverride>
  </w:num>
  <w:num w:numId="35">
    <w:abstractNumId w:val="5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rFonts w:eastAsia="Times New Roman" w:cs="Arial"/>
          <w:b w:val="0"/>
          <w:i w:val="0"/>
          <w:strike w:val="0"/>
          <w:dstrike w:val="0"/>
          <w:sz w:val="24"/>
          <w:szCs w:val="24"/>
        </w:rPr>
      </w:lvl>
    </w:lvlOverride>
  </w:num>
  <w:num w:numId="36">
    <w:abstractNumId w:val="1"/>
  </w:num>
  <w:num w:numId="37">
    <w:abstractNumId w:val="52"/>
  </w:num>
  <w:num w:numId="38">
    <w:abstractNumId w:val="51"/>
  </w:num>
  <w:num w:numId="39">
    <w:abstractNumId w:val="19"/>
  </w:num>
  <w:num w:numId="40">
    <w:abstractNumId w:val="22"/>
  </w:num>
  <w:num w:numId="41">
    <w:abstractNumId w:val="48"/>
  </w:num>
  <w:num w:numId="42">
    <w:abstractNumId w:val="7"/>
  </w:num>
  <w:num w:numId="43">
    <w:abstractNumId w:val="45"/>
  </w:num>
  <w:num w:numId="44">
    <w:abstractNumId w:val="31"/>
  </w:num>
  <w:num w:numId="45">
    <w:abstractNumId w:val="46"/>
  </w:num>
  <w:num w:numId="46">
    <w:abstractNumId w:val="23"/>
  </w:num>
  <w:num w:numId="47">
    <w:abstractNumId w:val="7"/>
  </w:num>
  <w:num w:numId="48">
    <w:abstractNumId w:val="15"/>
    <w:lvlOverride w:ilvl="0">
      <w:startOverride w:val="1"/>
    </w:lvlOverride>
  </w:num>
  <w:num w:numId="49">
    <w:abstractNumId w:val="47"/>
  </w:num>
  <w:num w:numId="50">
    <w:abstractNumId w:val="33"/>
  </w:num>
  <w:num w:numId="51">
    <w:abstractNumId w:val="24"/>
  </w:num>
  <w:num w:numId="52">
    <w:abstractNumId w:val="38"/>
  </w:num>
  <w:num w:numId="53">
    <w:abstractNumId w:val="49"/>
  </w:num>
  <w:num w:numId="54">
    <w:abstractNumId w:val="50"/>
  </w:num>
  <w:num w:numId="55">
    <w:abstractNumId w:val="35"/>
  </w:num>
  <w:num w:numId="56">
    <w:abstractNumId w:val="13"/>
  </w:num>
  <w:num w:numId="57">
    <w:abstractNumId w:val="34"/>
  </w:num>
  <w:num w:numId="58">
    <w:abstractNumId w:val="26"/>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816B0"/>
    <w:rsid w:val="00005650"/>
    <w:rsid w:val="00017207"/>
    <w:rsid w:val="00040E4C"/>
    <w:rsid w:val="00050633"/>
    <w:rsid w:val="000517A7"/>
    <w:rsid w:val="000633B4"/>
    <w:rsid w:val="00071180"/>
    <w:rsid w:val="000718B2"/>
    <w:rsid w:val="00076A09"/>
    <w:rsid w:val="00081D84"/>
    <w:rsid w:val="000820EE"/>
    <w:rsid w:val="00092B03"/>
    <w:rsid w:val="00092D6B"/>
    <w:rsid w:val="000A0B04"/>
    <w:rsid w:val="000A338D"/>
    <w:rsid w:val="000A760C"/>
    <w:rsid w:val="000B3859"/>
    <w:rsid w:val="000C1C20"/>
    <w:rsid w:val="000C470C"/>
    <w:rsid w:val="000D75FA"/>
    <w:rsid w:val="000E0200"/>
    <w:rsid w:val="000F61A3"/>
    <w:rsid w:val="00105B6B"/>
    <w:rsid w:val="00113600"/>
    <w:rsid w:val="00114108"/>
    <w:rsid w:val="00117C33"/>
    <w:rsid w:val="0012625D"/>
    <w:rsid w:val="0013247F"/>
    <w:rsid w:val="00137007"/>
    <w:rsid w:val="00141136"/>
    <w:rsid w:val="0014785E"/>
    <w:rsid w:val="00161B6F"/>
    <w:rsid w:val="00174709"/>
    <w:rsid w:val="00187521"/>
    <w:rsid w:val="00191DB3"/>
    <w:rsid w:val="00196BE0"/>
    <w:rsid w:val="00197901"/>
    <w:rsid w:val="001A7B78"/>
    <w:rsid w:val="001C4912"/>
    <w:rsid w:val="001C6193"/>
    <w:rsid w:val="001E0F1B"/>
    <w:rsid w:val="001E5118"/>
    <w:rsid w:val="001F0CA7"/>
    <w:rsid w:val="001F2B3D"/>
    <w:rsid w:val="00201614"/>
    <w:rsid w:val="00217B0E"/>
    <w:rsid w:val="00230395"/>
    <w:rsid w:val="00245E39"/>
    <w:rsid w:val="00255F4C"/>
    <w:rsid w:val="00271F57"/>
    <w:rsid w:val="00274CCC"/>
    <w:rsid w:val="00291F22"/>
    <w:rsid w:val="002A0EC3"/>
    <w:rsid w:val="002A6EC9"/>
    <w:rsid w:val="002B5720"/>
    <w:rsid w:val="002F2C1D"/>
    <w:rsid w:val="002F760A"/>
    <w:rsid w:val="00310889"/>
    <w:rsid w:val="00327ABB"/>
    <w:rsid w:val="00335157"/>
    <w:rsid w:val="003364B0"/>
    <w:rsid w:val="003543C2"/>
    <w:rsid w:val="003548B3"/>
    <w:rsid w:val="0036201C"/>
    <w:rsid w:val="0036329E"/>
    <w:rsid w:val="003754A3"/>
    <w:rsid w:val="003816B0"/>
    <w:rsid w:val="00386203"/>
    <w:rsid w:val="003946EE"/>
    <w:rsid w:val="003C2448"/>
    <w:rsid w:val="003C5AB5"/>
    <w:rsid w:val="003D3E51"/>
    <w:rsid w:val="003D7AF1"/>
    <w:rsid w:val="003E1ABC"/>
    <w:rsid w:val="003E27A3"/>
    <w:rsid w:val="003F7723"/>
    <w:rsid w:val="004001F3"/>
    <w:rsid w:val="004036ED"/>
    <w:rsid w:val="00410EB3"/>
    <w:rsid w:val="0041244F"/>
    <w:rsid w:val="00415711"/>
    <w:rsid w:val="00430C8E"/>
    <w:rsid w:val="00444B5D"/>
    <w:rsid w:val="00451DB7"/>
    <w:rsid w:val="00452E79"/>
    <w:rsid w:val="00453DDD"/>
    <w:rsid w:val="00464DBE"/>
    <w:rsid w:val="00467AB5"/>
    <w:rsid w:val="00481325"/>
    <w:rsid w:val="00493FDB"/>
    <w:rsid w:val="00494493"/>
    <w:rsid w:val="004B3534"/>
    <w:rsid w:val="004D5EFB"/>
    <w:rsid w:val="004D69B3"/>
    <w:rsid w:val="004D6ADD"/>
    <w:rsid w:val="004D7C05"/>
    <w:rsid w:val="004F383F"/>
    <w:rsid w:val="004F4158"/>
    <w:rsid w:val="0050267E"/>
    <w:rsid w:val="00504D47"/>
    <w:rsid w:val="00506042"/>
    <w:rsid w:val="00510A68"/>
    <w:rsid w:val="005220DA"/>
    <w:rsid w:val="005228D3"/>
    <w:rsid w:val="005246FE"/>
    <w:rsid w:val="00530827"/>
    <w:rsid w:val="00541CAD"/>
    <w:rsid w:val="00542BEE"/>
    <w:rsid w:val="00544E08"/>
    <w:rsid w:val="005569CF"/>
    <w:rsid w:val="00563895"/>
    <w:rsid w:val="00564045"/>
    <w:rsid w:val="00567B08"/>
    <w:rsid w:val="00574F6F"/>
    <w:rsid w:val="00575291"/>
    <w:rsid w:val="00577F7C"/>
    <w:rsid w:val="00590F41"/>
    <w:rsid w:val="00594226"/>
    <w:rsid w:val="005A4C89"/>
    <w:rsid w:val="005C37DD"/>
    <w:rsid w:val="005C63B2"/>
    <w:rsid w:val="005E4AAF"/>
    <w:rsid w:val="005E7C63"/>
    <w:rsid w:val="005F0063"/>
    <w:rsid w:val="005F370E"/>
    <w:rsid w:val="00602FA6"/>
    <w:rsid w:val="0061105A"/>
    <w:rsid w:val="00621817"/>
    <w:rsid w:val="006244E7"/>
    <w:rsid w:val="006434D3"/>
    <w:rsid w:val="0064356F"/>
    <w:rsid w:val="00647C2B"/>
    <w:rsid w:val="00651D8D"/>
    <w:rsid w:val="006532AC"/>
    <w:rsid w:val="0065787B"/>
    <w:rsid w:val="00664CF9"/>
    <w:rsid w:val="00672B2A"/>
    <w:rsid w:val="006A5E93"/>
    <w:rsid w:val="006C0F82"/>
    <w:rsid w:val="006C2EBD"/>
    <w:rsid w:val="006D2AA7"/>
    <w:rsid w:val="006D5429"/>
    <w:rsid w:val="006D63E3"/>
    <w:rsid w:val="006E1790"/>
    <w:rsid w:val="006E4FA7"/>
    <w:rsid w:val="006F0A36"/>
    <w:rsid w:val="006F5218"/>
    <w:rsid w:val="00711C5A"/>
    <w:rsid w:val="00717D1D"/>
    <w:rsid w:val="0072166E"/>
    <w:rsid w:val="0076061F"/>
    <w:rsid w:val="007772FD"/>
    <w:rsid w:val="00781542"/>
    <w:rsid w:val="007930C7"/>
    <w:rsid w:val="007C2575"/>
    <w:rsid w:val="007D078B"/>
    <w:rsid w:val="007D43FD"/>
    <w:rsid w:val="007D4B7A"/>
    <w:rsid w:val="007D7B60"/>
    <w:rsid w:val="007E13B7"/>
    <w:rsid w:val="007F1D9E"/>
    <w:rsid w:val="007F235D"/>
    <w:rsid w:val="00804239"/>
    <w:rsid w:val="0080605E"/>
    <w:rsid w:val="00810708"/>
    <w:rsid w:val="00830845"/>
    <w:rsid w:val="00841170"/>
    <w:rsid w:val="00842CA3"/>
    <w:rsid w:val="00842EEE"/>
    <w:rsid w:val="008434BE"/>
    <w:rsid w:val="0084468F"/>
    <w:rsid w:val="00854DE6"/>
    <w:rsid w:val="00865571"/>
    <w:rsid w:val="0087273A"/>
    <w:rsid w:val="00872F9E"/>
    <w:rsid w:val="00881EEE"/>
    <w:rsid w:val="0088361E"/>
    <w:rsid w:val="00885A95"/>
    <w:rsid w:val="008925C5"/>
    <w:rsid w:val="008A3E96"/>
    <w:rsid w:val="008A4E02"/>
    <w:rsid w:val="008B1CCF"/>
    <w:rsid w:val="008B1E22"/>
    <w:rsid w:val="008B3346"/>
    <w:rsid w:val="00901273"/>
    <w:rsid w:val="009427FA"/>
    <w:rsid w:val="009444DF"/>
    <w:rsid w:val="00945E88"/>
    <w:rsid w:val="00946CAE"/>
    <w:rsid w:val="009717AC"/>
    <w:rsid w:val="009A18EC"/>
    <w:rsid w:val="009B173B"/>
    <w:rsid w:val="009C1A85"/>
    <w:rsid w:val="009C542D"/>
    <w:rsid w:val="009D065A"/>
    <w:rsid w:val="009D17B4"/>
    <w:rsid w:val="009E0F76"/>
    <w:rsid w:val="009F0840"/>
    <w:rsid w:val="009F4A78"/>
    <w:rsid w:val="009F7182"/>
    <w:rsid w:val="00A11DD9"/>
    <w:rsid w:val="00A12821"/>
    <w:rsid w:val="00A12B09"/>
    <w:rsid w:val="00A1727D"/>
    <w:rsid w:val="00A22F19"/>
    <w:rsid w:val="00A263A8"/>
    <w:rsid w:val="00A3040A"/>
    <w:rsid w:val="00A3598C"/>
    <w:rsid w:val="00A36313"/>
    <w:rsid w:val="00A447BF"/>
    <w:rsid w:val="00A4553F"/>
    <w:rsid w:val="00A6032D"/>
    <w:rsid w:val="00A735CF"/>
    <w:rsid w:val="00A84455"/>
    <w:rsid w:val="00AA0B64"/>
    <w:rsid w:val="00AA6210"/>
    <w:rsid w:val="00AB2008"/>
    <w:rsid w:val="00AE2465"/>
    <w:rsid w:val="00AF3462"/>
    <w:rsid w:val="00B06A2A"/>
    <w:rsid w:val="00B24F20"/>
    <w:rsid w:val="00B2651E"/>
    <w:rsid w:val="00B30D96"/>
    <w:rsid w:val="00B31192"/>
    <w:rsid w:val="00B32F75"/>
    <w:rsid w:val="00B33158"/>
    <w:rsid w:val="00B36CEA"/>
    <w:rsid w:val="00B41333"/>
    <w:rsid w:val="00B41BA8"/>
    <w:rsid w:val="00B4204A"/>
    <w:rsid w:val="00B5151C"/>
    <w:rsid w:val="00B76FD4"/>
    <w:rsid w:val="00B86017"/>
    <w:rsid w:val="00BB1C54"/>
    <w:rsid w:val="00BB7D6A"/>
    <w:rsid w:val="00BC285E"/>
    <w:rsid w:val="00BE74B3"/>
    <w:rsid w:val="00BF297E"/>
    <w:rsid w:val="00C01B3B"/>
    <w:rsid w:val="00C11685"/>
    <w:rsid w:val="00C13004"/>
    <w:rsid w:val="00C158FC"/>
    <w:rsid w:val="00C22D41"/>
    <w:rsid w:val="00C310E7"/>
    <w:rsid w:val="00C34187"/>
    <w:rsid w:val="00C5184F"/>
    <w:rsid w:val="00C60EBF"/>
    <w:rsid w:val="00C628F0"/>
    <w:rsid w:val="00C652F3"/>
    <w:rsid w:val="00C73588"/>
    <w:rsid w:val="00CB3CCA"/>
    <w:rsid w:val="00CB5D81"/>
    <w:rsid w:val="00CC7A82"/>
    <w:rsid w:val="00CE4B6D"/>
    <w:rsid w:val="00CF3992"/>
    <w:rsid w:val="00CF7193"/>
    <w:rsid w:val="00D10311"/>
    <w:rsid w:val="00D20FBF"/>
    <w:rsid w:val="00D21425"/>
    <w:rsid w:val="00D35DA0"/>
    <w:rsid w:val="00D43661"/>
    <w:rsid w:val="00D43C74"/>
    <w:rsid w:val="00D43C9F"/>
    <w:rsid w:val="00D547F5"/>
    <w:rsid w:val="00D56156"/>
    <w:rsid w:val="00D56A7A"/>
    <w:rsid w:val="00D62EC6"/>
    <w:rsid w:val="00D632DB"/>
    <w:rsid w:val="00D66322"/>
    <w:rsid w:val="00D82AF5"/>
    <w:rsid w:val="00D848F1"/>
    <w:rsid w:val="00D8560C"/>
    <w:rsid w:val="00D960EB"/>
    <w:rsid w:val="00D97244"/>
    <w:rsid w:val="00DA1A9C"/>
    <w:rsid w:val="00DB0A8F"/>
    <w:rsid w:val="00DB5A3B"/>
    <w:rsid w:val="00DB7C7D"/>
    <w:rsid w:val="00DC1E79"/>
    <w:rsid w:val="00DD6D1C"/>
    <w:rsid w:val="00DE0E71"/>
    <w:rsid w:val="00DE21EC"/>
    <w:rsid w:val="00DF15D1"/>
    <w:rsid w:val="00DF389C"/>
    <w:rsid w:val="00DF4129"/>
    <w:rsid w:val="00E05812"/>
    <w:rsid w:val="00E12CF1"/>
    <w:rsid w:val="00E14AE9"/>
    <w:rsid w:val="00E1677A"/>
    <w:rsid w:val="00E17DAF"/>
    <w:rsid w:val="00E3340F"/>
    <w:rsid w:val="00E41E78"/>
    <w:rsid w:val="00E522AA"/>
    <w:rsid w:val="00E55789"/>
    <w:rsid w:val="00E86F06"/>
    <w:rsid w:val="00E87134"/>
    <w:rsid w:val="00E95E76"/>
    <w:rsid w:val="00EB5AE7"/>
    <w:rsid w:val="00EB64D6"/>
    <w:rsid w:val="00EB71A8"/>
    <w:rsid w:val="00EC2813"/>
    <w:rsid w:val="00ED6375"/>
    <w:rsid w:val="00EE598D"/>
    <w:rsid w:val="00EF5DC8"/>
    <w:rsid w:val="00EF72DD"/>
    <w:rsid w:val="00F23528"/>
    <w:rsid w:val="00F25D64"/>
    <w:rsid w:val="00F27236"/>
    <w:rsid w:val="00F3532F"/>
    <w:rsid w:val="00F5140E"/>
    <w:rsid w:val="00F56EC2"/>
    <w:rsid w:val="00F674E2"/>
    <w:rsid w:val="00F72292"/>
    <w:rsid w:val="00F82D7A"/>
    <w:rsid w:val="00FA34C9"/>
    <w:rsid w:val="00FB0561"/>
    <w:rsid w:val="00FB5A7B"/>
    <w:rsid w:val="00FB701D"/>
    <w:rsid w:val="00FC0D73"/>
    <w:rsid w:val="00FD39AF"/>
    <w:rsid w:val="00FE1BC7"/>
    <w:rsid w:val="00FF1A7D"/>
    <w:rsid w:val="00FF61B8"/>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394D3-F45B-437E-98EC-BECF8B1C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napToGrid w:val="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816B0"/>
    <w:pPr>
      <w:widowControl w:val="0"/>
      <w:suppressAutoHyphens/>
      <w:autoSpaceDN w:val="0"/>
      <w:spacing w:after="0" w:line="240" w:lineRule="auto"/>
      <w:textAlignment w:val="baseline"/>
    </w:pPr>
    <w:rPr>
      <w:rFonts w:ascii="Calibri" w:eastAsia="Calibri" w:hAnsi="Calibri" w:cs="Times New Roman"/>
      <w:snapToGrid/>
      <w:kern w:val="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16B0"/>
    <w:pPr>
      <w:widowControl w:val="0"/>
      <w:suppressAutoHyphens/>
      <w:autoSpaceDN w:val="0"/>
      <w:spacing w:after="0"/>
      <w:jc w:val="both"/>
      <w:textAlignment w:val="baseline"/>
    </w:pPr>
    <w:rPr>
      <w:rFonts w:ascii="Times New Roman" w:eastAsia="Lucida Sans Unicode" w:hAnsi="Times New Roman" w:cs="Mangal"/>
      <w:snapToGrid/>
      <w:kern w:val="3"/>
      <w:sz w:val="24"/>
      <w:szCs w:val="24"/>
      <w:lang w:eastAsia="zh-CN" w:bidi="hi-IN"/>
    </w:rPr>
  </w:style>
  <w:style w:type="paragraph" w:customStyle="1" w:styleId="Heading">
    <w:name w:val="Heading"/>
    <w:basedOn w:val="Standard"/>
    <w:next w:val="Textbody"/>
    <w:rsid w:val="003816B0"/>
    <w:pPr>
      <w:keepNext/>
      <w:spacing w:before="240" w:after="120"/>
    </w:pPr>
    <w:rPr>
      <w:rFonts w:ascii="Arial" w:eastAsia="Microsoft YaHei" w:hAnsi="Arial"/>
      <w:sz w:val="28"/>
      <w:szCs w:val="28"/>
    </w:rPr>
  </w:style>
  <w:style w:type="paragraph" w:customStyle="1" w:styleId="Textbody">
    <w:name w:val="Text body"/>
    <w:basedOn w:val="Standard"/>
    <w:rsid w:val="003816B0"/>
    <w:pPr>
      <w:spacing w:line="259" w:lineRule="exact"/>
    </w:pPr>
    <w:rPr>
      <w:sz w:val="26"/>
      <w:szCs w:val="20"/>
    </w:rPr>
  </w:style>
  <w:style w:type="paragraph" w:styleId="Elenco">
    <w:name w:val="List"/>
    <w:basedOn w:val="Textbody"/>
    <w:rsid w:val="003816B0"/>
  </w:style>
  <w:style w:type="paragraph" w:customStyle="1" w:styleId="Didascalia1">
    <w:name w:val="Didascalia1"/>
    <w:basedOn w:val="Standard"/>
    <w:rsid w:val="003816B0"/>
    <w:pPr>
      <w:suppressLineNumbers/>
      <w:spacing w:before="120" w:after="120"/>
    </w:pPr>
    <w:rPr>
      <w:i/>
      <w:iCs/>
    </w:rPr>
  </w:style>
  <w:style w:type="paragraph" w:customStyle="1" w:styleId="Index">
    <w:name w:val="Index"/>
    <w:basedOn w:val="Standard"/>
    <w:rsid w:val="003816B0"/>
    <w:pPr>
      <w:suppressLineNumbers/>
    </w:pPr>
  </w:style>
  <w:style w:type="paragraph" w:customStyle="1" w:styleId="Titolo11">
    <w:name w:val="Titolo 11"/>
    <w:basedOn w:val="Standard"/>
    <w:next w:val="Textbody"/>
    <w:rsid w:val="003816B0"/>
    <w:pPr>
      <w:keepNext/>
      <w:keepLines/>
      <w:spacing w:before="28" w:after="28"/>
      <w:jc w:val="center"/>
      <w:outlineLvl w:val="0"/>
    </w:pPr>
    <w:rPr>
      <w:rFonts w:eastAsia="Calibri"/>
      <w:b/>
      <w:bCs/>
      <w:sz w:val="28"/>
      <w:szCs w:val="28"/>
    </w:rPr>
  </w:style>
  <w:style w:type="paragraph" w:customStyle="1" w:styleId="Titolo21">
    <w:name w:val="Titolo 21"/>
    <w:basedOn w:val="Standard"/>
    <w:next w:val="Textbody"/>
    <w:rsid w:val="003816B0"/>
    <w:pPr>
      <w:keepNext/>
      <w:spacing w:before="560" w:after="120"/>
      <w:ind w:left="360"/>
      <w:outlineLvl w:val="1"/>
    </w:pPr>
    <w:rPr>
      <w:b/>
      <w:bCs/>
      <w:iCs/>
      <w:caps/>
      <w:szCs w:val="28"/>
    </w:rPr>
  </w:style>
  <w:style w:type="paragraph" w:customStyle="1" w:styleId="Titolo31">
    <w:name w:val="Titolo 31"/>
    <w:basedOn w:val="Standard"/>
    <w:next w:val="Textbody"/>
    <w:rsid w:val="003816B0"/>
    <w:pPr>
      <w:keepNext/>
      <w:spacing w:before="240" w:after="60"/>
      <w:outlineLvl w:val="2"/>
    </w:pPr>
    <w:rPr>
      <w:b/>
      <w:bCs/>
      <w:caps/>
      <w:sz w:val="22"/>
      <w:szCs w:val="26"/>
    </w:rPr>
  </w:style>
  <w:style w:type="paragraph" w:customStyle="1" w:styleId="Titolo41">
    <w:name w:val="Titolo 41"/>
    <w:basedOn w:val="Standard"/>
    <w:next w:val="Textbody"/>
    <w:rsid w:val="003816B0"/>
    <w:pPr>
      <w:keepNext/>
      <w:keepLines/>
      <w:spacing w:before="200"/>
      <w:outlineLvl w:val="3"/>
    </w:pPr>
    <w:rPr>
      <w:rFonts w:ascii="Cambria" w:hAnsi="Cambria"/>
      <w:b/>
      <w:bCs/>
      <w:i/>
      <w:iCs/>
      <w:color w:val="4F81BD"/>
    </w:rPr>
  </w:style>
  <w:style w:type="paragraph" w:customStyle="1" w:styleId="Titolo51">
    <w:name w:val="Titolo 51"/>
    <w:basedOn w:val="Standard"/>
    <w:next w:val="Textbody"/>
    <w:rsid w:val="003816B0"/>
    <w:pPr>
      <w:spacing w:before="240" w:after="60"/>
      <w:outlineLvl w:val="4"/>
    </w:pPr>
    <w:rPr>
      <w:b/>
      <w:bCs/>
      <w:i/>
      <w:iCs/>
      <w:sz w:val="26"/>
      <w:szCs w:val="26"/>
    </w:rPr>
  </w:style>
  <w:style w:type="paragraph" w:customStyle="1" w:styleId="Titolo61">
    <w:name w:val="Titolo 61"/>
    <w:basedOn w:val="Standard"/>
    <w:next w:val="Textbody"/>
    <w:rsid w:val="003816B0"/>
    <w:pPr>
      <w:tabs>
        <w:tab w:val="left" w:pos="8640"/>
      </w:tabs>
      <w:spacing w:before="240" w:after="60" w:line="240" w:lineRule="auto"/>
      <w:ind w:left="4320" w:hanging="720"/>
      <w:jc w:val="left"/>
      <w:outlineLvl w:val="5"/>
    </w:pPr>
    <w:rPr>
      <w:b/>
      <w:bCs/>
      <w:sz w:val="22"/>
      <w:lang w:val="en-US"/>
    </w:rPr>
  </w:style>
  <w:style w:type="paragraph" w:customStyle="1" w:styleId="Titolo71">
    <w:name w:val="Titolo 71"/>
    <w:basedOn w:val="Standard"/>
    <w:next w:val="Textbody"/>
    <w:rsid w:val="003816B0"/>
    <w:pPr>
      <w:tabs>
        <w:tab w:val="left" w:pos="10080"/>
      </w:tabs>
      <w:spacing w:before="240" w:after="60" w:line="240" w:lineRule="auto"/>
      <w:ind w:left="5040" w:hanging="720"/>
      <w:jc w:val="left"/>
      <w:outlineLvl w:val="6"/>
    </w:pPr>
    <w:rPr>
      <w:rFonts w:ascii="Calibri" w:hAnsi="Calibri"/>
      <w:lang w:val="en-US"/>
    </w:rPr>
  </w:style>
  <w:style w:type="paragraph" w:customStyle="1" w:styleId="Titolo81">
    <w:name w:val="Titolo 81"/>
    <w:basedOn w:val="Standard"/>
    <w:next w:val="Textbody"/>
    <w:rsid w:val="003816B0"/>
    <w:pPr>
      <w:tabs>
        <w:tab w:val="left" w:pos="11520"/>
      </w:tabs>
      <w:spacing w:before="240" w:after="60" w:line="240" w:lineRule="auto"/>
      <w:ind w:left="5760" w:hanging="720"/>
      <w:jc w:val="left"/>
      <w:outlineLvl w:val="7"/>
    </w:pPr>
    <w:rPr>
      <w:rFonts w:ascii="Calibri" w:hAnsi="Calibri"/>
      <w:i/>
      <w:iCs/>
      <w:lang w:val="en-US"/>
    </w:rPr>
  </w:style>
  <w:style w:type="paragraph" w:customStyle="1" w:styleId="Titolo91">
    <w:name w:val="Titolo 91"/>
    <w:basedOn w:val="Standard"/>
    <w:next w:val="Textbody"/>
    <w:rsid w:val="003816B0"/>
    <w:pPr>
      <w:tabs>
        <w:tab w:val="left" w:pos="12960"/>
      </w:tabs>
      <w:spacing w:before="240" w:after="60" w:line="240" w:lineRule="auto"/>
      <w:ind w:left="6480" w:hanging="720"/>
      <w:jc w:val="left"/>
      <w:outlineLvl w:val="8"/>
    </w:pPr>
    <w:rPr>
      <w:rFonts w:ascii="Cambria" w:hAnsi="Cambria"/>
      <w:sz w:val="22"/>
      <w:lang w:val="en-US"/>
    </w:rPr>
  </w:style>
  <w:style w:type="paragraph" w:customStyle="1" w:styleId="Default">
    <w:name w:val="Default"/>
    <w:rsid w:val="003816B0"/>
    <w:pPr>
      <w:widowControl w:val="0"/>
      <w:suppressAutoHyphens/>
      <w:autoSpaceDN w:val="0"/>
      <w:spacing w:after="0"/>
      <w:jc w:val="both"/>
      <w:textAlignment w:val="baseline"/>
    </w:pPr>
    <w:rPr>
      <w:rFonts w:ascii="Book-Antiqua,Bold" w:eastAsia="Calibri" w:hAnsi="Book-Antiqua,Bold" w:cs="Book-Antiqua,Bold"/>
      <w:snapToGrid/>
      <w:color w:val="000000"/>
      <w:kern w:val="3"/>
      <w:sz w:val="24"/>
      <w:szCs w:val="24"/>
      <w:lang w:eastAsia="it-IT"/>
    </w:rPr>
  </w:style>
  <w:style w:type="paragraph" w:styleId="Testofumetto">
    <w:name w:val="Balloon Text"/>
    <w:basedOn w:val="Standard"/>
    <w:link w:val="TestofumettoCarattere"/>
    <w:rsid w:val="003816B0"/>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rsid w:val="003816B0"/>
    <w:rPr>
      <w:rFonts w:ascii="Tahoma" w:eastAsia="Calibri" w:hAnsi="Tahoma" w:cs="Mangal"/>
      <w:snapToGrid/>
      <w:kern w:val="3"/>
      <w:sz w:val="16"/>
      <w:szCs w:val="16"/>
      <w:lang w:eastAsia="zh-CN" w:bidi="hi-IN"/>
    </w:rPr>
  </w:style>
  <w:style w:type="paragraph" w:customStyle="1" w:styleId="Paragrafoelenco1">
    <w:name w:val="Paragrafo elenco1"/>
    <w:basedOn w:val="Standard"/>
    <w:rsid w:val="003816B0"/>
    <w:pPr>
      <w:spacing w:before="28" w:after="28" w:line="240" w:lineRule="atLeast"/>
      <w:ind w:left="720"/>
    </w:pPr>
    <w:rPr>
      <w:rFonts w:eastAsia="Calibri"/>
      <w:lang w:eastAsia="it-IT"/>
    </w:rPr>
  </w:style>
  <w:style w:type="paragraph" w:customStyle="1" w:styleId="Intestazione1">
    <w:name w:val="Intestazione1"/>
    <w:basedOn w:val="Standard"/>
    <w:rsid w:val="003816B0"/>
    <w:pPr>
      <w:suppressLineNumbers/>
      <w:tabs>
        <w:tab w:val="center" w:pos="4819"/>
        <w:tab w:val="right" w:pos="9638"/>
      </w:tabs>
      <w:spacing w:before="28" w:after="28" w:line="240" w:lineRule="auto"/>
    </w:pPr>
    <w:rPr>
      <w:sz w:val="20"/>
      <w:szCs w:val="20"/>
      <w:lang w:eastAsia="it-IT"/>
    </w:rPr>
  </w:style>
  <w:style w:type="paragraph" w:customStyle="1" w:styleId="Pidipagina1">
    <w:name w:val="Piè di pagina1"/>
    <w:basedOn w:val="Standard"/>
    <w:rsid w:val="003816B0"/>
    <w:pPr>
      <w:suppressLineNumbers/>
      <w:tabs>
        <w:tab w:val="center" w:pos="4819"/>
        <w:tab w:val="right" w:pos="9638"/>
      </w:tabs>
      <w:spacing w:before="28" w:after="28" w:line="240" w:lineRule="auto"/>
    </w:pPr>
    <w:rPr>
      <w:sz w:val="20"/>
      <w:szCs w:val="20"/>
      <w:lang w:eastAsia="it-IT"/>
    </w:rPr>
  </w:style>
  <w:style w:type="paragraph" w:styleId="Testonotaapidipagina">
    <w:name w:val="footnote text"/>
    <w:basedOn w:val="Standard"/>
    <w:link w:val="TestonotaapidipaginaCarattere"/>
    <w:rsid w:val="003816B0"/>
    <w:pPr>
      <w:spacing w:before="28" w:after="28"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3816B0"/>
    <w:rPr>
      <w:rFonts w:ascii="Times New Roman" w:eastAsia="Lucida Sans Unicode" w:hAnsi="Times New Roman" w:cs="Mangal"/>
      <w:snapToGrid/>
      <w:kern w:val="3"/>
      <w:lang w:eastAsia="it-IT" w:bidi="hi-IN"/>
    </w:rPr>
  </w:style>
  <w:style w:type="paragraph" w:customStyle="1" w:styleId="provvr0">
    <w:name w:val="provv_r0"/>
    <w:basedOn w:val="Standard"/>
    <w:rsid w:val="003816B0"/>
    <w:pPr>
      <w:spacing w:before="28" w:after="28" w:line="240" w:lineRule="auto"/>
    </w:pPr>
    <w:rPr>
      <w:rFonts w:eastAsia="Calibri"/>
      <w:lang w:eastAsia="it-IT"/>
    </w:rPr>
  </w:style>
  <w:style w:type="paragraph" w:customStyle="1" w:styleId="popolo">
    <w:name w:val="popolo"/>
    <w:basedOn w:val="Standard"/>
    <w:rsid w:val="003816B0"/>
    <w:pPr>
      <w:spacing w:before="28" w:after="28" w:line="240" w:lineRule="auto"/>
    </w:pPr>
    <w:rPr>
      <w:rFonts w:eastAsia="Calibri"/>
      <w:sz w:val="30"/>
      <w:szCs w:val="30"/>
      <w:lang w:eastAsia="it-IT"/>
    </w:rPr>
  </w:style>
  <w:style w:type="paragraph" w:customStyle="1" w:styleId="Stile1">
    <w:name w:val="Stile1"/>
    <w:basedOn w:val="Titolo11"/>
    <w:rsid w:val="003816B0"/>
    <w:pPr>
      <w:spacing w:line="240" w:lineRule="atLeast"/>
    </w:pPr>
    <w:rPr>
      <w:lang w:eastAsia="it-IT"/>
    </w:rPr>
  </w:style>
  <w:style w:type="paragraph" w:customStyle="1" w:styleId="Contents1">
    <w:name w:val="Contents 1"/>
    <w:basedOn w:val="Standard"/>
    <w:rsid w:val="003816B0"/>
    <w:pPr>
      <w:tabs>
        <w:tab w:val="left" w:leader="dot" w:pos="284"/>
        <w:tab w:val="right" w:leader="dot" w:pos="9629"/>
      </w:tabs>
      <w:jc w:val="left"/>
    </w:pPr>
    <w:rPr>
      <w:b/>
      <w:bCs/>
      <w:sz w:val="22"/>
      <w:szCs w:val="20"/>
    </w:rPr>
  </w:style>
  <w:style w:type="paragraph" w:customStyle="1" w:styleId="Contents2">
    <w:name w:val="Contents 2"/>
    <w:basedOn w:val="Standard"/>
    <w:rsid w:val="003816B0"/>
    <w:pPr>
      <w:tabs>
        <w:tab w:val="left" w:pos="882"/>
        <w:tab w:val="right" w:leader="dot" w:pos="10071"/>
      </w:tabs>
      <w:spacing w:line="336" w:lineRule="auto"/>
      <w:ind w:left="442" w:hanging="442"/>
    </w:pPr>
    <w:rPr>
      <w:smallCaps/>
      <w:sz w:val="20"/>
      <w:szCs w:val="20"/>
    </w:rPr>
  </w:style>
  <w:style w:type="paragraph" w:customStyle="1" w:styleId="Nessunaspaziatura1">
    <w:name w:val="Nessuna spaziatura1"/>
    <w:rsid w:val="003816B0"/>
    <w:pPr>
      <w:suppressAutoHyphens/>
      <w:autoSpaceDN w:val="0"/>
      <w:spacing w:after="0"/>
      <w:jc w:val="both"/>
      <w:textAlignment w:val="baseline"/>
    </w:pPr>
    <w:rPr>
      <w:rFonts w:ascii="Calibri" w:eastAsia="Calibri" w:hAnsi="Calibri" w:cs="Times New Roman"/>
      <w:snapToGrid/>
      <w:kern w:val="3"/>
      <w:sz w:val="22"/>
      <w:szCs w:val="22"/>
    </w:rPr>
  </w:style>
  <w:style w:type="paragraph" w:styleId="NormaleWeb">
    <w:name w:val="Normal (Web)"/>
    <w:basedOn w:val="Standard"/>
    <w:rsid w:val="003816B0"/>
    <w:pPr>
      <w:spacing w:before="28" w:after="28" w:line="240" w:lineRule="atLeast"/>
    </w:pPr>
    <w:rPr>
      <w:rFonts w:ascii="Arial" w:eastAsia="Calibri" w:hAnsi="Arial" w:cs="Arial"/>
      <w:color w:val="2A2A2A"/>
      <w:sz w:val="18"/>
      <w:szCs w:val="18"/>
      <w:lang w:eastAsia="it-IT"/>
    </w:rPr>
  </w:style>
  <w:style w:type="paragraph" w:customStyle="1" w:styleId="Titolosommario1">
    <w:name w:val="Titolo sommario1"/>
    <w:basedOn w:val="Titolo11"/>
    <w:rsid w:val="003816B0"/>
  </w:style>
  <w:style w:type="paragraph" w:styleId="Testonotadichiusura">
    <w:name w:val="endnote text"/>
    <w:basedOn w:val="Standard"/>
    <w:link w:val="TestonotadichiusuraCarattere"/>
    <w:rsid w:val="003816B0"/>
    <w:rPr>
      <w:sz w:val="20"/>
      <w:szCs w:val="20"/>
    </w:rPr>
  </w:style>
  <w:style w:type="character" w:customStyle="1" w:styleId="TestonotadichiusuraCarattere">
    <w:name w:val="Testo nota di chiusura Carattere"/>
    <w:basedOn w:val="Carpredefinitoparagrafo"/>
    <w:link w:val="Testonotadichiusura"/>
    <w:rsid w:val="003816B0"/>
    <w:rPr>
      <w:rFonts w:ascii="Times New Roman" w:eastAsia="Lucida Sans Unicode" w:hAnsi="Times New Roman" w:cs="Mangal"/>
      <w:snapToGrid/>
      <w:kern w:val="3"/>
      <w:lang w:eastAsia="zh-CN" w:bidi="hi-IN"/>
    </w:rPr>
  </w:style>
  <w:style w:type="paragraph" w:customStyle="1" w:styleId="provvr1">
    <w:name w:val="provv_r1"/>
    <w:basedOn w:val="Standard"/>
    <w:rsid w:val="003816B0"/>
    <w:pPr>
      <w:spacing w:before="28" w:after="28" w:line="240" w:lineRule="auto"/>
      <w:ind w:firstLine="400"/>
    </w:pPr>
    <w:rPr>
      <w:lang w:eastAsia="it-IT"/>
    </w:rPr>
  </w:style>
  <w:style w:type="paragraph" w:styleId="Testocommento">
    <w:name w:val="annotation text"/>
    <w:basedOn w:val="Standard"/>
    <w:link w:val="TestocommentoCarattere"/>
    <w:rsid w:val="003816B0"/>
    <w:rPr>
      <w:sz w:val="20"/>
      <w:szCs w:val="20"/>
    </w:rPr>
  </w:style>
  <w:style w:type="character" w:customStyle="1" w:styleId="TestocommentoCarattere">
    <w:name w:val="Testo commento Carattere"/>
    <w:basedOn w:val="Carpredefinitoparagrafo"/>
    <w:link w:val="Testocommento"/>
    <w:rsid w:val="003816B0"/>
    <w:rPr>
      <w:rFonts w:ascii="Times New Roman" w:eastAsia="Lucida Sans Unicode" w:hAnsi="Times New Roman" w:cs="Mangal"/>
      <w:snapToGrid/>
      <w:kern w:val="3"/>
      <w:lang w:eastAsia="zh-CN" w:bidi="hi-IN"/>
    </w:rPr>
  </w:style>
  <w:style w:type="paragraph" w:styleId="Soggettocommento">
    <w:name w:val="annotation subject"/>
    <w:basedOn w:val="Testocommento"/>
    <w:link w:val="SoggettocommentoCarattere"/>
    <w:rsid w:val="003816B0"/>
    <w:rPr>
      <w:b/>
      <w:bCs/>
    </w:rPr>
  </w:style>
  <w:style w:type="character" w:customStyle="1" w:styleId="SoggettocommentoCarattere">
    <w:name w:val="Soggetto commento Carattere"/>
    <w:basedOn w:val="TestocommentoCarattere"/>
    <w:link w:val="Soggettocommento"/>
    <w:rsid w:val="003816B0"/>
    <w:rPr>
      <w:rFonts w:ascii="Times New Roman" w:eastAsia="Lucida Sans Unicode" w:hAnsi="Times New Roman" w:cs="Mangal"/>
      <w:b/>
      <w:bCs/>
      <w:snapToGrid/>
      <w:kern w:val="3"/>
      <w:lang w:eastAsia="zh-CN" w:bidi="hi-IN"/>
    </w:rPr>
  </w:style>
  <w:style w:type="paragraph" w:customStyle="1" w:styleId="stile10">
    <w:name w:val="stile1"/>
    <w:basedOn w:val="Standard"/>
    <w:rsid w:val="003816B0"/>
    <w:pPr>
      <w:spacing w:before="28" w:after="28" w:line="240" w:lineRule="auto"/>
    </w:pPr>
    <w:rPr>
      <w:lang w:eastAsia="it-IT"/>
    </w:rPr>
  </w:style>
  <w:style w:type="paragraph" w:customStyle="1" w:styleId="bollo">
    <w:name w:val="bollo"/>
    <w:basedOn w:val="Standard"/>
    <w:rsid w:val="003816B0"/>
    <w:pPr>
      <w:spacing w:line="567" w:lineRule="atLeast"/>
    </w:pPr>
    <w:rPr>
      <w:szCs w:val="20"/>
      <w:lang w:eastAsia="it-IT"/>
    </w:rPr>
  </w:style>
  <w:style w:type="paragraph" w:styleId="Paragrafoelenco">
    <w:name w:val="List Paragraph"/>
    <w:basedOn w:val="Standard"/>
    <w:rsid w:val="003816B0"/>
    <w:pPr>
      <w:ind w:left="720"/>
    </w:pPr>
    <w:rPr>
      <w:rFonts w:eastAsia="Calibri"/>
      <w:lang w:eastAsia="it-IT"/>
    </w:rPr>
  </w:style>
  <w:style w:type="paragraph" w:customStyle="1" w:styleId="provvnota">
    <w:name w:val="provv_nota"/>
    <w:basedOn w:val="Standard"/>
    <w:rsid w:val="003816B0"/>
    <w:pPr>
      <w:spacing w:before="28" w:after="28" w:line="240" w:lineRule="auto"/>
    </w:pPr>
    <w:rPr>
      <w:lang w:eastAsia="it-IT"/>
    </w:rPr>
  </w:style>
  <w:style w:type="paragraph" w:customStyle="1" w:styleId="provvestremo">
    <w:name w:val="provv_estremo"/>
    <w:basedOn w:val="Standard"/>
    <w:rsid w:val="003816B0"/>
    <w:pPr>
      <w:spacing w:before="28" w:after="28" w:line="240" w:lineRule="auto"/>
    </w:pPr>
    <w:rPr>
      <w:b/>
      <w:bCs/>
      <w:lang w:eastAsia="it-IT"/>
    </w:rPr>
  </w:style>
  <w:style w:type="paragraph" w:customStyle="1" w:styleId="Paragrafoelenco11">
    <w:name w:val="Paragrafo elenco11"/>
    <w:basedOn w:val="Standard"/>
    <w:rsid w:val="003816B0"/>
    <w:pPr>
      <w:spacing w:before="28" w:after="28" w:line="240" w:lineRule="atLeast"/>
      <w:ind w:left="720"/>
    </w:pPr>
    <w:rPr>
      <w:rFonts w:eastAsia="Calibri"/>
      <w:lang w:eastAsia="it-IT"/>
    </w:rPr>
  </w:style>
  <w:style w:type="paragraph" w:styleId="Revisione">
    <w:name w:val="Revision"/>
    <w:rsid w:val="003816B0"/>
    <w:pPr>
      <w:suppressAutoHyphens/>
      <w:autoSpaceDN w:val="0"/>
      <w:spacing w:after="0"/>
      <w:jc w:val="both"/>
      <w:textAlignment w:val="baseline"/>
    </w:pPr>
    <w:rPr>
      <w:rFonts w:ascii="Calibri" w:eastAsia="Times New Roman" w:hAnsi="Calibri" w:cs="Times New Roman"/>
      <w:snapToGrid/>
      <w:kern w:val="3"/>
      <w:sz w:val="22"/>
      <w:szCs w:val="22"/>
    </w:rPr>
  </w:style>
  <w:style w:type="paragraph" w:styleId="Rientrocorpodeltesto3">
    <w:name w:val="Body Text Indent 3"/>
    <w:basedOn w:val="Standard"/>
    <w:link w:val="Rientrocorpodeltesto3Carattere"/>
    <w:rsid w:val="003816B0"/>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816B0"/>
    <w:rPr>
      <w:rFonts w:ascii="Times New Roman" w:eastAsia="Lucida Sans Unicode" w:hAnsi="Times New Roman" w:cs="Mangal"/>
      <w:snapToGrid/>
      <w:kern w:val="3"/>
      <w:sz w:val="16"/>
      <w:szCs w:val="16"/>
      <w:lang w:eastAsia="zh-CN" w:bidi="hi-IN"/>
    </w:rPr>
  </w:style>
  <w:style w:type="paragraph" w:customStyle="1" w:styleId="Rub1">
    <w:name w:val="Rub1"/>
    <w:basedOn w:val="Standard"/>
    <w:rsid w:val="003816B0"/>
    <w:pPr>
      <w:tabs>
        <w:tab w:val="left" w:pos="1276"/>
      </w:tabs>
      <w:spacing w:line="240" w:lineRule="auto"/>
    </w:pPr>
    <w:rPr>
      <w:b/>
      <w:smallCaps/>
      <w:sz w:val="20"/>
      <w:szCs w:val="20"/>
      <w:lang w:eastAsia="it-IT"/>
    </w:rPr>
  </w:style>
  <w:style w:type="paragraph" w:styleId="Corpodeltesto2">
    <w:name w:val="Body Text 2"/>
    <w:basedOn w:val="Standard"/>
    <w:link w:val="Corpodeltesto2Carattere"/>
    <w:rsid w:val="003816B0"/>
    <w:pPr>
      <w:spacing w:after="120" w:line="480" w:lineRule="auto"/>
    </w:pPr>
  </w:style>
  <w:style w:type="character" w:customStyle="1" w:styleId="Corpodeltesto2Carattere">
    <w:name w:val="Corpo del testo 2 Carattere"/>
    <w:basedOn w:val="Carpredefinitoparagrafo"/>
    <w:link w:val="Corpodeltesto2"/>
    <w:rsid w:val="003816B0"/>
    <w:rPr>
      <w:rFonts w:ascii="Times New Roman" w:eastAsia="Lucida Sans Unicode" w:hAnsi="Times New Roman" w:cs="Mangal"/>
      <w:snapToGrid/>
      <w:kern w:val="3"/>
      <w:sz w:val="24"/>
      <w:szCs w:val="24"/>
      <w:lang w:eastAsia="zh-CN" w:bidi="hi-IN"/>
    </w:rPr>
  </w:style>
  <w:style w:type="paragraph" w:customStyle="1" w:styleId="Rientrocorpodeltesto21">
    <w:name w:val="Rientro corpo del testo 21"/>
    <w:basedOn w:val="Standard"/>
    <w:rsid w:val="003816B0"/>
    <w:pPr>
      <w:spacing w:line="240" w:lineRule="auto"/>
      <w:ind w:left="360"/>
    </w:pPr>
    <w:rPr>
      <w:szCs w:val="20"/>
      <w:lang w:eastAsia="it-IT"/>
    </w:rPr>
  </w:style>
  <w:style w:type="paragraph" w:customStyle="1" w:styleId="noteapi">
    <w:name w:val="note a piè"/>
    <w:basedOn w:val="Testonotaapidipagina"/>
    <w:rsid w:val="003816B0"/>
  </w:style>
  <w:style w:type="paragraph" w:styleId="Mappadocumento">
    <w:name w:val="Document Map"/>
    <w:basedOn w:val="Standard"/>
    <w:link w:val="MappadocumentoCarattere"/>
    <w:rsid w:val="003816B0"/>
    <w:rPr>
      <w:rFonts w:ascii="Tahoma" w:hAnsi="Tahoma"/>
      <w:sz w:val="16"/>
      <w:szCs w:val="16"/>
    </w:rPr>
  </w:style>
  <w:style w:type="character" w:customStyle="1" w:styleId="MappadocumentoCarattere">
    <w:name w:val="Mappa documento Carattere"/>
    <w:basedOn w:val="Carpredefinitoparagrafo"/>
    <w:link w:val="Mappadocumento"/>
    <w:rsid w:val="003816B0"/>
    <w:rPr>
      <w:rFonts w:ascii="Tahoma" w:eastAsia="Lucida Sans Unicode" w:hAnsi="Tahoma" w:cs="Mangal"/>
      <w:snapToGrid/>
      <w:kern w:val="3"/>
      <w:sz w:val="16"/>
      <w:szCs w:val="16"/>
      <w:lang w:eastAsia="zh-CN" w:bidi="hi-IN"/>
    </w:rPr>
  </w:style>
  <w:style w:type="paragraph" w:customStyle="1" w:styleId="grassetto1">
    <w:name w:val="grassetto1"/>
    <w:basedOn w:val="Standard"/>
    <w:rsid w:val="003816B0"/>
    <w:pPr>
      <w:spacing w:after="24" w:line="240" w:lineRule="auto"/>
      <w:jc w:val="left"/>
    </w:pPr>
    <w:rPr>
      <w:b/>
      <w:bCs/>
      <w:lang w:eastAsia="it-IT"/>
    </w:rPr>
  </w:style>
  <w:style w:type="paragraph" w:styleId="Sottotitolo">
    <w:name w:val="Subtitle"/>
    <w:basedOn w:val="Standard"/>
    <w:next w:val="Textbody"/>
    <w:link w:val="SottotitoloCarattere"/>
    <w:rsid w:val="003816B0"/>
    <w:pPr>
      <w:spacing w:after="60"/>
      <w:jc w:val="center"/>
      <w:outlineLvl w:val="1"/>
    </w:pPr>
    <w:rPr>
      <w:rFonts w:ascii="Cambria" w:hAnsi="Cambria"/>
      <w:i/>
      <w:iCs/>
      <w:sz w:val="28"/>
    </w:rPr>
  </w:style>
  <w:style w:type="character" w:customStyle="1" w:styleId="SottotitoloCarattere">
    <w:name w:val="Sottotitolo Carattere"/>
    <w:basedOn w:val="Carpredefinitoparagrafo"/>
    <w:link w:val="Sottotitolo"/>
    <w:rsid w:val="003816B0"/>
    <w:rPr>
      <w:rFonts w:ascii="Cambria" w:eastAsia="Lucida Sans Unicode" w:hAnsi="Cambria" w:cs="Mangal"/>
      <w:i/>
      <w:iCs/>
      <w:snapToGrid/>
      <w:kern w:val="3"/>
      <w:sz w:val="28"/>
      <w:szCs w:val="24"/>
      <w:lang w:eastAsia="zh-CN" w:bidi="hi-IN"/>
    </w:rPr>
  </w:style>
  <w:style w:type="paragraph" w:customStyle="1" w:styleId="ContentsHeading">
    <w:name w:val="Contents Heading"/>
    <w:basedOn w:val="Titolo11"/>
    <w:rsid w:val="003816B0"/>
    <w:pPr>
      <w:suppressLineNumbers/>
      <w:jc w:val="left"/>
    </w:pPr>
    <w:rPr>
      <w:rFonts w:eastAsia="Times New Roman"/>
      <w:sz w:val="32"/>
      <w:szCs w:val="32"/>
      <w:lang w:eastAsia="it-IT"/>
    </w:rPr>
  </w:style>
  <w:style w:type="paragraph" w:customStyle="1" w:styleId="provvc">
    <w:name w:val="provv_c"/>
    <w:basedOn w:val="Standard"/>
    <w:rsid w:val="003816B0"/>
    <w:pPr>
      <w:spacing w:before="28" w:after="28" w:line="240" w:lineRule="auto"/>
      <w:jc w:val="center"/>
    </w:pPr>
    <w:rPr>
      <w:lang w:eastAsia="it-IT"/>
    </w:rPr>
  </w:style>
  <w:style w:type="paragraph" w:styleId="Titolo">
    <w:name w:val="Title"/>
    <w:basedOn w:val="Standard"/>
    <w:next w:val="Sottotitolo"/>
    <w:link w:val="TitoloCarattere"/>
    <w:rsid w:val="003816B0"/>
    <w:pPr>
      <w:spacing w:before="240" w:after="60"/>
      <w:jc w:val="center"/>
      <w:outlineLvl w:val="0"/>
    </w:pPr>
    <w:rPr>
      <w:rFonts w:ascii="Cambria" w:hAnsi="Cambria"/>
      <w:b/>
      <w:bCs/>
      <w:sz w:val="32"/>
      <w:szCs w:val="32"/>
    </w:rPr>
  </w:style>
  <w:style w:type="character" w:customStyle="1" w:styleId="TitoloCarattere">
    <w:name w:val="Titolo Carattere"/>
    <w:basedOn w:val="Carpredefinitoparagrafo"/>
    <w:link w:val="Titolo"/>
    <w:rsid w:val="003816B0"/>
    <w:rPr>
      <w:rFonts w:ascii="Cambria" w:eastAsia="Lucida Sans Unicode" w:hAnsi="Cambria" w:cs="Mangal"/>
      <w:b/>
      <w:bCs/>
      <w:snapToGrid/>
      <w:kern w:val="3"/>
      <w:sz w:val="32"/>
      <w:szCs w:val="32"/>
      <w:lang w:eastAsia="zh-CN" w:bidi="hi-IN"/>
    </w:rPr>
  </w:style>
  <w:style w:type="paragraph" w:customStyle="1" w:styleId="Contents3">
    <w:name w:val="Contents 3"/>
    <w:basedOn w:val="Standard"/>
    <w:rsid w:val="003816B0"/>
    <w:pPr>
      <w:tabs>
        <w:tab w:val="left" w:pos="1996"/>
        <w:tab w:val="right" w:leader="dot" w:pos="10525"/>
      </w:tabs>
      <w:ind w:left="896" w:hanging="454"/>
      <w:jc w:val="left"/>
    </w:pPr>
    <w:rPr>
      <w:iCs/>
      <w:sz w:val="20"/>
      <w:szCs w:val="20"/>
    </w:rPr>
  </w:style>
  <w:style w:type="paragraph" w:customStyle="1" w:styleId="Rientrocorpodeltesto211">
    <w:name w:val="Rientro corpo del testo 211"/>
    <w:basedOn w:val="Standard"/>
    <w:rsid w:val="003816B0"/>
    <w:pPr>
      <w:spacing w:line="240" w:lineRule="auto"/>
      <w:ind w:left="360"/>
    </w:pPr>
    <w:rPr>
      <w:szCs w:val="20"/>
      <w:lang w:eastAsia="it-IT"/>
    </w:rPr>
  </w:style>
  <w:style w:type="paragraph" w:styleId="Rientrocorpodeltesto2">
    <w:name w:val="Body Text Indent 2"/>
    <w:basedOn w:val="Standard"/>
    <w:link w:val="Rientrocorpodeltesto2Carattere"/>
    <w:rsid w:val="003816B0"/>
    <w:pPr>
      <w:tabs>
        <w:tab w:val="left" w:pos="1788"/>
      </w:tabs>
      <w:spacing w:line="240" w:lineRule="auto"/>
      <w:ind w:left="720"/>
    </w:pPr>
    <w:rPr>
      <w:lang w:eastAsia="it-IT"/>
    </w:rPr>
  </w:style>
  <w:style w:type="character" w:customStyle="1" w:styleId="Rientrocorpodeltesto2Carattere">
    <w:name w:val="Rientro corpo del testo 2 Carattere"/>
    <w:basedOn w:val="Carpredefinitoparagrafo"/>
    <w:link w:val="Rientrocorpodeltesto2"/>
    <w:rsid w:val="003816B0"/>
    <w:rPr>
      <w:rFonts w:ascii="Times New Roman" w:eastAsia="Lucida Sans Unicode" w:hAnsi="Times New Roman" w:cs="Mangal"/>
      <w:snapToGrid/>
      <w:kern w:val="3"/>
      <w:sz w:val="24"/>
      <w:szCs w:val="24"/>
      <w:lang w:eastAsia="it-IT" w:bidi="hi-IN"/>
    </w:rPr>
  </w:style>
  <w:style w:type="paragraph" w:customStyle="1" w:styleId="sche3">
    <w:name w:val="sche_3"/>
    <w:rsid w:val="003816B0"/>
    <w:pPr>
      <w:widowControl w:val="0"/>
      <w:suppressAutoHyphens/>
      <w:autoSpaceDN w:val="0"/>
      <w:spacing w:after="0" w:line="240" w:lineRule="auto"/>
      <w:jc w:val="both"/>
      <w:textAlignment w:val="baseline"/>
    </w:pPr>
    <w:rPr>
      <w:rFonts w:ascii="Times New Roman" w:eastAsia="Times New Roman" w:hAnsi="Times New Roman" w:cs="Times New Roman"/>
      <w:snapToGrid/>
      <w:kern w:val="3"/>
      <w:lang w:val="en-US" w:eastAsia="it-IT"/>
    </w:rPr>
  </w:style>
  <w:style w:type="paragraph" w:customStyle="1" w:styleId="Text2">
    <w:name w:val="Text 2"/>
    <w:basedOn w:val="Standard"/>
    <w:rsid w:val="003816B0"/>
    <w:pPr>
      <w:tabs>
        <w:tab w:val="left" w:pos="3238"/>
      </w:tabs>
      <w:spacing w:after="240" w:line="240" w:lineRule="auto"/>
      <w:ind w:left="1077"/>
    </w:pPr>
    <w:rPr>
      <w:szCs w:val="20"/>
      <w:lang w:eastAsia="it-IT"/>
    </w:rPr>
  </w:style>
  <w:style w:type="paragraph" w:customStyle="1" w:styleId="Textbodyindent">
    <w:name w:val="Text body indent"/>
    <w:basedOn w:val="Standard"/>
    <w:rsid w:val="003816B0"/>
    <w:pPr>
      <w:tabs>
        <w:tab w:val="left" w:pos="708"/>
        <w:tab w:val="left" w:pos="2433"/>
        <w:tab w:val="left" w:pos="9204"/>
      </w:tabs>
      <w:spacing w:line="240" w:lineRule="auto"/>
      <w:ind w:left="708"/>
    </w:pPr>
    <w:rPr>
      <w:b/>
      <w:bCs/>
      <w:i/>
      <w:iCs/>
      <w:sz w:val="20"/>
      <w:szCs w:val="20"/>
      <w:lang w:eastAsia="it-IT"/>
    </w:rPr>
  </w:style>
  <w:style w:type="paragraph" w:styleId="Corpodeltesto3">
    <w:name w:val="Body Text 3"/>
    <w:basedOn w:val="Standard"/>
    <w:link w:val="Corpodeltesto3Carattere"/>
    <w:rsid w:val="003816B0"/>
    <w:pPr>
      <w:tabs>
        <w:tab w:val="left" w:pos="0"/>
        <w:tab w:val="left" w:pos="8496"/>
      </w:tabs>
      <w:spacing w:before="240" w:after="120" w:line="240" w:lineRule="auto"/>
    </w:pPr>
    <w:rPr>
      <w:b/>
      <w:bCs/>
      <w:i/>
      <w:iCs/>
      <w:sz w:val="20"/>
      <w:lang w:eastAsia="it-IT"/>
    </w:rPr>
  </w:style>
  <w:style w:type="character" w:customStyle="1" w:styleId="Corpodeltesto3Carattere">
    <w:name w:val="Corpo del testo 3 Carattere"/>
    <w:basedOn w:val="Carpredefinitoparagrafo"/>
    <w:link w:val="Corpodeltesto3"/>
    <w:rsid w:val="003816B0"/>
    <w:rPr>
      <w:rFonts w:ascii="Times New Roman" w:eastAsia="Lucida Sans Unicode" w:hAnsi="Times New Roman" w:cs="Mangal"/>
      <w:b/>
      <w:bCs/>
      <w:i/>
      <w:iCs/>
      <w:snapToGrid/>
      <w:kern w:val="3"/>
      <w:szCs w:val="24"/>
      <w:lang w:eastAsia="it-IT" w:bidi="hi-IN"/>
    </w:rPr>
  </w:style>
  <w:style w:type="paragraph" w:customStyle="1" w:styleId="Rub3">
    <w:name w:val="Rub3"/>
    <w:basedOn w:val="Standard"/>
    <w:rsid w:val="003816B0"/>
    <w:pPr>
      <w:tabs>
        <w:tab w:val="left" w:pos="709"/>
      </w:tabs>
      <w:spacing w:line="240" w:lineRule="auto"/>
    </w:pPr>
    <w:rPr>
      <w:b/>
      <w:i/>
      <w:sz w:val="20"/>
      <w:szCs w:val="20"/>
      <w:lang w:eastAsia="it-IT"/>
    </w:rPr>
  </w:style>
  <w:style w:type="paragraph" w:customStyle="1" w:styleId="Titoloparagrafobandotipo">
    <w:name w:val="Titolo paragrafo bando tipo"/>
    <w:basedOn w:val="Sottotitolo"/>
    <w:rsid w:val="003816B0"/>
    <w:pPr>
      <w:keepNext/>
      <w:spacing w:before="300" w:after="120" w:line="240" w:lineRule="auto"/>
      <w:ind w:left="-142"/>
      <w:jc w:val="left"/>
      <w:outlineLvl w:val="0"/>
    </w:pPr>
    <w:rPr>
      <w:rFonts w:ascii="Calibri" w:hAnsi="Calibri"/>
      <w:b/>
      <w:szCs w:val="22"/>
      <w:lang w:eastAsia="it-IT"/>
    </w:rPr>
  </w:style>
  <w:style w:type="paragraph" w:customStyle="1" w:styleId="avviso">
    <w:name w:val="avviso"/>
    <w:basedOn w:val="Paragrafoelenco"/>
    <w:rsid w:val="003816B0"/>
    <w:pPr>
      <w:keepNext/>
      <w:spacing w:before="120" w:after="120" w:line="240" w:lineRule="auto"/>
      <w:ind w:left="0"/>
    </w:pPr>
    <w:rPr>
      <w:rFonts w:eastAsia="Times New Roman"/>
      <w:b/>
      <w:i/>
      <w:lang w:eastAsia="en-US"/>
    </w:rPr>
  </w:style>
  <w:style w:type="paragraph" w:customStyle="1" w:styleId="CM11">
    <w:name w:val="CM1+1"/>
    <w:basedOn w:val="Default"/>
    <w:rsid w:val="003816B0"/>
    <w:pPr>
      <w:widowControl/>
      <w:spacing w:line="240" w:lineRule="auto"/>
      <w:jc w:val="left"/>
    </w:pPr>
    <w:rPr>
      <w:rFonts w:ascii="EUAlbertina" w:hAnsi="EUAlbertina" w:cs="Times New Roman"/>
      <w:color w:val="00000A"/>
    </w:rPr>
  </w:style>
  <w:style w:type="paragraph" w:customStyle="1" w:styleId="CM31">
    <w:name w:val="CM3+1"/>
    <w:basedOn w:val="Default"/>
    <w:rsid w:val="003816B0"/>
    <w:pPr>
      <w:widowControl/>
      <w:spacing w:line="240" w:lineRule="auto"/>
      <w:jc w:val="left"/>
    </w:pPr>
    <w:rPr>
      <w:rFonts w:ascii="EUAlbertina" w:hAnsi="EUAlbertina" w:cs="Times New Roman"/>
      <w:color w:val="00000A"/>
    </w:rPr>
  </w:style>
  <w:style w:type="paragraph" w:styleId="Nessunaspaziatura">
    <w:name w:val="No Spacing"/>
    <w:rsid w:val="003816B0"/>
    <w:pPr>
      <w:suppressAutoHyphens/>
      <w:autoSpaceDN w:val="0"/>
      <w:spacing w:after="0" w:line="240" w:lineRule="auto"/>
      <w:jc w:val="both"/>
      <w:textAlignment w:val="baseline"/>
    </w:pPr>
    <w:rPr>
      <w:rFonts w:ascii="Calibri" w:eastAsia="Times New Roman" w:hAnsi="Calibri" w:cs="Times New Roman"/>
      <w:snapToGrid/>
      <w:kern w:val="3"/>
      <w:sz w:val="22"/>
      <w:szCs w:val="22"/>
    </w:rPr>
  </w:style>
  <w:style w:type="paragraph" w:customStyle="1" w:styleId="Sommariodisciplinare">
    <w:name w:val="Sommario disciplinare"/>
    <w:basedOn w:val="Contents1"/>
    <w:rsid w:val="003816B0"/>
    <w:rPr>
      <w:rFonts w:cs="Calibri"/>
      <w:szCs w:val="24"/>
      <w:lang w:eastAsia="it-IT"/>
    </w:rPr>
  </w:style>
  <w:style w:type="paragraph" w:customStyle="1" w:styleId="Contents4">
    <w:name w:val="Contents 4"/>
    <w:basedOn w:val="Standard"/>
    <w:rsid w:val="003816B0"/>
    <w:pPr>
      <w:tabs>
        <w:tab w:val="right" w:leader="dot" w:pos="9449"/>
      </w:tabs>
      <w:ind w:left="660"/>
      <w:jc w:val="left"/>
    </w:pPr>
    <w:rPr>
      <w:rFonts w:ascii="Calibri" w:hAnsi="Calibri"/>
      <w:sz w:val="18"/>
      <w:szCs w:val="18"/>
    </w:rPr>
  </w:style>
  <w:style w:type="paragraph" w:customStyle="1" w:styleId="Contents5">
    <w:name w:val="Contents 5"/>
    <w:basedOn w:val="Standard"/>
    <w:rsid w:val="003816B0"/>
    <w:pPr>
      <w:tabs>
        <w:tab w:val="right" w:leader="dot" w:pos="9386"/>
      </w:tabs>
      <w:ind w:left="880"/>
      <w:jc w:val="left"/>
    </w:pPr>
    <w:rPr>
      <w:rFonts w:ascii="Calibri" w:hAnsi="Calibri"/>
      <w:sz w:val="18"/>
      <w:szCs w:val="18"/>
    </w:rPr>
  </w:style>
  <w:style w:type="paragraph" w:customStyle="1" w:styleId="Contents6">
    <w:name w:val="Contents 6"/>
    <w:basedOn w:val="Standard"/>
    <w:rsid w:val="003816B0"/>
    <w:pPr>
      <w:tabs>
        <w:tab w:val="right" w:leader="dot" w:pos="9323"/>
      </w:tabs>
      <w:ind w:left="1100"/>
      <w:jc w:val="left"/>
    </w:pPr>
    <w:rPr>
      <w:rFonts w:ascii="Calibri" w:hAnsi="Calibri"/>
      <w:sz w:val="18"/>
      <w:szCs w:val="18"/>
    </w:rPr>
  </w:style>
  <w:style w:type="paragraph" w:customStyle="1" w:styleId="Contents7">
    <w:name w:val="Contents 7"/>
    <w:basedOn w:val="Standard"/>
    <w:rsid w:val="003816B0"/>
    <w:pPr>
      <w:tabs>
        <w:tab w:val="right" w:leader="dot" w:pos="9260"/>
      </w:tabs>
      <w:ind w:left="1320"/>
      <w:jc w:val="left"/>
    </w:pPr>
    <w:rPr>
      <w:rFonts w:ascii="Calibri" w:hAnsi="Calibri"/>
      <w:sz w:val="18"/>
      <w:szCs w:val="18"/>
    </w:rPr>
  </w:style>
  <w:style w:type="paragraph" w:customStyle="1" w:styleId="Contents8">
    <w:name w:val="Contents 8"/>
    <w:basedOn w:val="Standard"/>
    <w:rsid w:val="003816B0"/>
    <w:pPr>
      <w:tabs>
        <w:tab w:val="right" w:leader="dot" w:pos="9197"/>
      </w:tabs>
      <w:ind w:left="1540"/>
      <w:jc w:val="left"/>
    </w:pPr>
    <w:rPr>
      <w:rFonts w:ascii="Calibri" w:hAnsi="Calibri"/>
      <w:sz w:val="18"/>
      <w:szCs w:val="18"/>
    </w:rPr>
  </w:style>
  <w:style w:type="paragraph" w:customStyle="1" w:styleId="Contents9">
    <w:name w:val="Contents 9"/>
    <w:basedOn w:val="Standard"/>
    <w:rsid w:val="003816B0"/>
    <w:pPr>
      <w:tabs>
        <w:tab w:val="right" w:leader="dot" w:pos="9134"/>
      </w:tabs>
      <w:ind w:left="1760"/>
      <w:jc w:val="left"/>
    </w:pPr>
    <w:rPr>
      <w:rFonts w:ascii="Calibri" w:hAnsi="Calibri"/>
      <w:sz w:val="18"/>
      <w:szCs w:val="18"/>
    </w:rPr>
  </w:style>
  <w:style w:type="paragraph" w:styleId="Testonormale">
    <w:name w:val="Plain Text"/>
    <w:basedOn w:val="Standard"/>
    <w:link w:val="TestonormaleCarattere"/>
    <w:uiPriority w:val="99"/>
    <w:rsid w:val="003816B0"/>
    <w:pPr>
      <w:jc w:val="left"/>
    </w:pPr>
    <w:rPr>
      <w:rFonts w:cs="Consolas"/>
      <w:szCs w:val="21"/>
    </w:rPr>
  </w:style>
  <w:style w:type="character" w:customStyle="1" w:styleId="TestonormaleCarattere">
    <w:name w:val="Testo normale Carattere"/>
    <w:basedOn w:val="Carpredefinitoparagrafo"/>
    <w:link w:val="Testonormale"/>
    <w:uiPriority w:val="99"/>
    <w:rsid w:val="003816B0"/>
    <w:rPr>
      <w:rFonts w:ascii="Times New Roman" w:eastAsia="Lucida Sans Unicode" w:hAnsi="Times New Roman" w:cs="Consolas"/>
      <w:snapToGrid/>
      <w:kern w:val="3"/>
      <w:sz w:val="24"/>
      <w:szCs w:val="21"/>
      <w:lang w:eastAsia="zh-CN" w:bidi="hi-IN"/>
    </w:rPr>
  </w:style>
  <w:style w:type="paragraph" w:customStyle="1" w:styleId="Corpodeltesto4">
    <w:name w:val="Corpo del testo4"/>
    <w:basedOn w:val="Standard"/>
    <w:rsid w:val="003816B0"/>
    <w:pPr>
      <w:shd w:val="clear" w:color="auto" w:fill="FFFFFF"/>
      <w:spacing w:after="120" w:line="0" w:lineRule="atLeast"/>
      <w:ind w:hanging="560"/>
      <w:jc w:val="center"/>
    </w:pPr>
    <w:rPr>
      <w:rFonts w:ascii="Calibri" w:eastAsia="Calibri" w:hAnsi="Calibri" w:cs="Calibri"/>
      <w:spacing w:val="-1"/>
      <w:sz w:val="21"/>
      <w:szCs w:val="21"/>
      <w:lang w:eastAsia="it-IT"/>
    </w:rPr>
  </w:style>
  <w:style w:type="paragraph" w:customStyle="1" w:styleId="Intestazione22">
    <w:name w:val="Intestazione #2 (2)"/>
    <w:basedOn w:val="Standard"/>
    <w:rsid w:val="003816B0"/>
    <w:pPr>
      <w:shd w:val="clear" w:color="auto" w:fill="FFFFFF"/>
      <w:spacing w:before="900" w:after="300" w:line="0" w:lineRule="atLeast"/>
      <w:ind w:hanging="720"/>
      <w:outlineLvl w:val="1"/>
    </w:pPr>
    <w:rPr>
      <w:rFonts w:ascii="Calibri" w:eastAsia="Calibri" w:hAnsi="Calibri" w:cs="Calibri"/>
      <w:b/>
      <w:bCs/>
      <w:spacing w:val="-3"/>
      <w:sz w:val="21"/>
      <w:szCs w:val="21"/>
      <w:lang w:eastAsia="it-IT"/>
    </w:rPr>
  </w:style>
  <w:style w:type="paragraph" w:customStyle="1" w:styleId="Corpodeltesto20">
    <w:name w:val="Corpo del testo (2)"/>
    <w:basedOn w:val="Standard"/>
    <w:rsid w:val="003816B0"/>
    <w:pPr>
      <w:shd w:val="clear" w:color="auto" w:fill="FFFFFF"/>
      <w:spacing w:line="0" w:lineRule="atLeast"/>
      <w:ind w:hanging="400"/>
      <w:jc w:val="right"/>
    </w:pPr>
    <w:rPr>
      <w:rFonts w:ascii="Calibri" w:eastAsia="Calibri" w:hAnsi="Calibri" w:cs="Calibri"/>
      <w:b/>
      <w:bCs/>
      <w:spacing w:val="-3"/>
      <w:sz w:val="21"/>
      <w:szCs w:val="21"/>
      <w:lang w:eastAsia="it-IT"/>
    </w:rPr>
  </w:style>
  <w:style w:type="paragraph" w:customStyle="1" w:styleId="SectionTitle">
    <w:name w:val="SectionTitle"/>
    <w:basedOn w:val="Standard"/>
    <w:rsid w:val="003816B0"/>
    <w:pPr>
      <w:keepNext/>
      <w:spacing w:before="120" w:after="360" w:line="240" w:lineRule="auto"/>
      <w:jc w:val="center"/>
    </w:pPr>
    <w:rPr>
      <w:rFonts w:eastAsia="Calibri"/>
      <w:b/>
      <w:smallCaps/>
      <w:color w:val="00000A"/>
      <w:sz w:val="28"/>
      <w:lang w:eastAsia="it-IT" w:bidi="it-IT"/>
    </w:rPr>
  </w:style>
  <w:style w:type="paragraph" w:customStyle="1" w:styleId="TableContents">
    <w:name w:val="Table Contents"/>
    <w:basedOn w:val="Standard"/>
    <w:rsid w:val="003816B0"/>
    <w:pPr>
      <w:suppressLineNumbers/>
    </w:pPr>
  </w:style>
  <w:style w:type="character" w:customStyle="1" w:styleId="Titolo1Carattere">
    <w:name w:val="Titolo 1 Carattere"/>
    <w:rsid w:val="003816B0"/>
    <w:rPr>
      <w:rFonts w:ascii="Garamond" w:hAnsi="Garamond"/>
      <w:b/>
      <w:bCs/>
      <w:sz w:val="28"/>
      <w:szCs w:val="28"/>
    </w:rPr>
  </w:style>
  <w:style w:type="character" w:customStyle="1" w:styleId="Titolo3Carattere">
    <w:name w:val="Titolo 3 Carattere"/>
    <w:rsid w:val="003816B0"/>
    <w:rPr>
      <w:rFonts w:ascii="Garamond" w:eastAsia="Times New Roman" w:hAnsi="Garamond"/>
      <w:b/>
      <w:bCs/>
      <w:caps/>
      <w:sz w:val="22"/>
      <w:szCs w:val="26"/>
      <w:lang w:eastAsia="en-US"/>
    </w:rPr>
  </w:style>
  <w:style w:type="character" w:customStyle="1" w:styleId="Titolo5Carattere">
    <w:name w:val="Titolo 5 Carattere"/>
    <w:rsid w:val="003816B0"/>
    <w:rPr>
      <w:rFonts w:ascii="Calibri" w:eastAsia="Times New Roman" w:hAnsi="Calibri" w:cs="Times New Roman"/>
      <w:b/>
      <w:bCs/>
      <w:i/>
      <w:iCs/>
      <w:sz w:val="26"/>
      <w:szCs w:val="26"/>
      <w:lang w:eastAsia="en-US"/>
    </w:rPr>
  </w:style>
  <w:style w:type="character" w:customStyle="1" w:styleId="IntestazioneCarattere">
    <w:name w:val="Intestazione Carattere"/>
    <w:rsid w:val="003816B0"/>
    <w:rPr>
      <w:rFonts w:eastAsia="Times New Roman" w:cs="Times New Roman"/>
      <w:lang w:eastAsia="it-IT"/>
    </w:rPr>
  </w:style>
  <w:style w:type="character" w:customStyle="1" w:styleId="PidipaginaCarattere">
    <w:name w:val="Piè di pagina Carattere"/>
    <w:uiPriority w:val="99"/>
    <w:rsid w:val="003816B0"/>
    <w:rPr>
      <w:rFonts w:eastAsia="Times New Roman" w:cs="Times New Roman"/>
      <w:lang w:eastAsia="it-IT"/>
    </w:rPr>
  </w:style>
  <w:style w:type="character" w:styleId="Rimandonotaapidipagina">
    <w:name w:val="footnote reference"/>
    <w:rsid w:val="003816B0"/>
    <w:rPr>
      <w:rFonts w:cs="Times New Roman"/>
      <w:position w:val="0"/>
      <w:vertAlign w:val="superscript"/>
    </w:rPr>
  </w:style>
  <w:style w:type="character" w:customStyle="1" w:styleId="Internetlink">
    <w:name w:val="Internet link"/>
    <w:rsid w:val="003816B0"/>
    <w:rPr>
      <w:rFonts w:cs="Times New Roman"/>
      <w:color w:val="0000FF"/>
      <w:u w:val="single"/>
    </w:rPr>
  </w:style>
  <w:style w:type="character" w:customStyle="1" w:styleId="Stile1Carattere">
    <w:name w:val="Stile1 Carattere"/>
    <w:rsid w:val="003816B0"/>
    <w:rPr>
      <w:rFonts w:ascii="Times New Roman" w:hAnsi="Times New Roman" w:cs="Times New Roman"/>
      <w:b/>
      <w:bCs/>
      <w:color w:val="365F91"/>
      <w:sz w:val="28"/>
      <w:szCs w:val="28"/>
      <w:lang w:eastAsia="it-IT"/>
    </w:rPr>
  </w:style>
  <w:style w:type="character" w:customStyle="1" w:styleId="NoSpacingChar">
    <w:name w:val="No Spacing Char"/>
    <w:rsid w:val="003816B0"/>
    <w:rPr>
      <w:sz w:val="22"/>
      <w:szCs w:val="22"/>
      <w:lang w:val="it-IT" w:eastAsia="en-US" w:bidi="ar-SA"/>
    </w:rPr>
  </w:style>
  <w:style w:type="character" w:styleId="Enfasicorsivo">
    <w:name w:val="Emphasis"/>
    <w:rsid w:val="003816B0"/>
    <w:rPr>
      <w:rFonts w:cs="Times New Roman"/>
      <w:i/>
      <w:iCs/>
    </w:rPr>
  </w:style>
  <w:style w:type="character" w:styleId="Rimandonotadichiusura">
    <w:name w:val="endnote reference"/>
    <w:rsid w:val="003816B0"/>
    <w:rPr>
      <w:position w:val="0"/>
      <w:vertAlign w:val="superscript"/>
    </w:rPr>
  </w:style>
  <w:style w:type="character" w:customStyle="1" w:styleId="descrizione">
    <w:name w:val="descrizione"/>
    <w:rsid w:val="003816B0"/>
    <w:rPr>
      <w:b/>
      <w:bCs/>
      <w:color w:val="5B76A0"/>
      <w:sz w:val="28"/>
      <w:szCs w:val="28"/>
    </w:rPr>
  </w:style>
  <w:style w:type="character" w:customStyle="1" w:styleId="StrongEmphasis">
    <w:name w:val="Strong Emphasis"/>
    <w:rsid w:val="003816B0"/>
    <w:rPr>
      <w:b/>
      <w:bCs/>
    </w:rPr>
  </w:style>
  <w:style w:type="character" w:customStyle="1" w:styleId="provvrubrica">
    <w:name w:val="provv_rubrica"/>
    <w:rsid w:val="003816B0"/>
    <w:rPr>
      <w:i/>
      <w:iCs/>
    </w:rPr>
  </w:style>
  <w:style w:type="character" w:styleId="Rimandocommento">
    <w:name w:val="annotation reference"/>
    <w:rsid w:val="003816B0"/>
    <w:rPr>
      <w:sz w:val="16"/>
      <w:szCs w:val="16"/>
    </w:rPr>
  </w:style>
  <w:style w:type="character" w:customStyle="1" w:styleId="provvnumcomma">
    <w:name w:val="provv_numcomma"/>
    <w:basedOn w:val="Carpredefinitoparagrafo"/>
    <w:rsid w:val="003816B0"/>
  </w:style>
  <w:style w:type="character" w:customStyle="1" w:styleId="anchorantimarker">
    <w:name w:val="anchor_anti_marker"/>
    <w:rsid w:val="003816B0"/>
    <w:rPr>
      <w:color w:val="000000"/>
    </w:rPr>
  </w:style>
  <w:style w:type="character" w:customStyle="1" w:styleId="linkneltesto">
    <w:name w:val="link_nel_testo"/>
    <w:rsid w:val="003816B0"/>
    <w:rPr>
      <w:i/>
      <w:iCs/>
    </w:rPr>
  </w:style>
  <w:style w:type="character" w:customStyle="1" w:styleId="CorpodeltestoCarattere">
    <w:name w:val="Corpo del testo Carattere"/>
    <w:rsid w:val="003816B0"/>
    <w:rPr>
      <w:rFonts w:ascii="Times New Roman" w:eastAsia="Times New Roman" w:hAnsi="Times New Roman"/>
      <w:sz w:val="26"/>
    </w:rPr>
  </w:style>
  <w:style w:type="character" w:customStyle="1" w:styleId="Titolo2Carattere">
    <w:name w:val="Titolo 2 Carattere"/>
    <w:rsid w:val="003816B0"/>
    <w:rPr>
      <w:rFonts w:ascii="Garamond" w:eastAsia="Times New Roman" w:hAnsi="Garamond"/>
      <w:b/>
      <w:bCs/>
      <w:iCs/>
      <w:caps/>
      <w:sz w:val="24"/>
      <w:szCs w:val="28"/>
      <w:lang w:eastAsia="en-US"/>
    </w:rPr>
  </w:style>
  <w:style w:type="character" w:customStyle="1" w:styleId="noteapiCarattere">
    <w:name w:val="note a piè Carattere"/>
    <w:rsid w:val="003816B0"/>
    <w:rPr>
      <w:rFonts w:ascii="Times New Roman" w:eastAsia="Times New Roman" w:hAnsi="Times New Roman" w:cs="Times New Roman"/>
      <w:sz w:val="20"/>
      <w:szCs w:val="20"/>
      <w:lang w:eastAsia="it-IT"/>
    </w:rPr>
  </w:style>
  <w:style w:type="character" w:customStyle="1" w:styleId="provvnumart">
    <w:name w:val="provv_numart"/>
    <w:rsid w:val="003816B0"/>
    <w:rPr>
      <w:b/>
      <w:bCs/>
    </w:rPr>
  </w:style>
  <w:style w:type="character" w:customStyle="1" w:styleId="provvvigore">
    <w:name w:val="provv_vigore"/>
    <w:rsid w:val="003816B0"/>
    <w:rPr>
      <w:vanish w:val="0"/>
    </w:rPr>
  </w:style>
  <w:style w:type="character" w:customStyle="1" w:styleId="riferimento1">
    <w:name w:val="riferimento1"/>
    <w:rsid w:val="003816B0"/>
    <w:rPr>
      <w:i/>
      <w:iCs/>
      <w:color w:val="058940"/>
    </w:rPr>
  </w:style>
  <w:style w:type="character" w:styleId="Collegamentovisitato">
    <w:name w:val="FollowedHyperlink"/>
    <w:rsid w:val="003816B0"/>
    <w:rPr>
      <w:color w:val="800080"/>
      <w:u w:val="single"/>
    </w:rPr>
  </w:style>
  <w:style w:type="character" w:customStyle="1" w:styleId="CorpotestoCarattere">
    <w:name w:val="Corpo testo Carattere"/>
    <w:rsid w:val="003816B0"/>
    <w:rPr>
      <w:rFonts w:ascii="Times New Roman" w:eastAsia="Times New Roman" w:hAnsi="Times New Roman" w:cs="Times New Roman"/>
      <w:sz w:val="26"/>
      <w:szCs w:val="24"/>
      <w:lang w:eastAsia="it-IT"/>
    </w:rPr>
  </w:style>
  <w:style w:type="character" w:styleId="Numeropagina">
    <w:name w:val="page number"/>
    <w:rsid w:val="003816B0"/>
  </w:style>
  <w:style w:type="character" w:customStyle="1" w:styleId="RientrocorpodeltestoCarattere">
    <w:name w:val="Rientro corpo del testo Carattere"/>
    <w:rsid w:val="003816B0"/>
    <w:rPr>
      <w:rFonts w:ascii="Times New Roman" w:eastAsia="Times New Roman" w:hAnsi="Times New Roman"/>
      <w:b/>
      <w:bCs/>
      <w:i/>
      <w:iCs/>
    </w:rPr>
  </w:style>
  <w:style w:type="character" w:customStyle="1" w:styleId="CarattereCarattere2">
    <w:name w:val="Carattere Carattere2"/>
    <w:rsid w:val="003816B0"/>
    <w:rPr>
      <w:sz w:val="26"/>
      <w:szCs w:val="24"/>
      <w:lang w:val="it-IT" w:eastAsia="it-IT" w:bidi="ar-SA"/>
    </w:rPr>
  </w:style>
  <w:style w:type="character" w:customStyle="1" w:styleId="st1">
    <w:name w:val="st1"/>
    <w:rsid w:val="003816B0"/>
  </w:style>
  <w:style w:type="character" w:customStyle="1" w:styleId="Titolo4Carattere">
    <w:name w:val="Titolo 4 Carattere"/>
    <w:basedOn w:val="Carpredefinitoparagrafo"/>
    <w:rsid w:val="003816B0"/>
    <w:rPr>
      <w:rFonts w:ascii="Cambria" w:hAnsi="Cambria"/>
      <w:b/>
      <w:bCs/>
      <w:i/>
      <w:iCs/>
      <w:color w:val="4F81BD"/>
      <w:sz w:val="22"/>
      <w:szCs w:val="22"/>
      <w:lang w:eastAsia="en-US"/>
    </w:rPr>
  </w:style>
  <w:style w:type="character" w:styleId="Testosegnaposto">
    <w:name w:val="Placeholder Text"/>
    <w:basedOn w:val="Carpredefinitoparagrafo"/>
    <w:rsid w:val="003816B0"/>
    <w:rPr>
      <w:color w:val="808080"/>
    </w:rPr>
  </w:style>
  <w:style w:type="character" w:customStyle="1" w:styleId="SommariodisciplinareCarattere">
    <w:name w:val="Sommario disciplinare Carattere"/>
    <w:basedOn w:val="Titolo1Carattere"/>
    <w:rsid w:val="003816B0"/>
    <w:rPr>
      <w:rFonts w:ascii="Garamond" w:eastAsia="Times New Roman" w:hAnsi="Garamond" w:cs="Calibri"/>
      <w:b/>
      <w:bCs/>
      <w:sz w:val="22"/>
      <w:szCs w:val="24"/>
    </w:rPr>
  </w:style>
  <w:style w:type="character" w:customStyle="1" w:styleId="apple-converted-space">
    <w:name w:val="apple-converted-space"/>
    <w:basedOn w:val="Carpredefinitoparagrafo"/>
    <w:rsid w:val="003816B0"/>
  </w:style>
  <w:style w:type="character" w:customStyle="1" w:styleId="Titolo6Carattere">
    <w:name w:val="Titolo 6 Carattere"/>
    <w:basedOn w:val="Carpredefinitoparagrafo"/>
    <w:rsid w:val="003816B0"/>
    <w:rPr>
      <w:rFonts w:ascii="Times New Roman" w:eastAsia="Times New Roman" w:hAnsi="Times New Roman"/>
      <w:b/>
      <w:bCs/>
      <w:sz w:val="22"/>
      <w:szCs w:val="22"/>
      <w:lang w:val="en-US" w:eastAsia="en-US"/>
    </w:rPr>
  </w:style>
  <w:style w:type="character" w:customStyle="1" w:styleId="Titolo7Carattere">
    <w:name w:val="Titolo 7 Carattere"/>
    <w:basedOn w:val="Carpredefinitoparagrafo"/>
    <w:rsid w:val="003816B0"/>
    <w:rPr>
      <w:rFonts w:ascii="Calibri" w:hAnsi="Calibri"/>
      <w:sz w:val="24"/>
      <w:szCs w:val="24"/>
      <w:lang w:val="en-US" w:eastAsia="en-US"/>
    </w:rPr>
  </w:style>
  <w:style w:type="character" w:customStyle="1" w:styleId="Titolo8Carattere">
    <w:name w:val="Titolo 8 Carattere"/>
    <w:basedOn w:val="Carpredefinitoparagrafo"/>
    <w:rsid w:val="003816B0"/>
    <w:rPr>
      <w:rFonts w:ascii="Calibri" w:hAnsi="Calibri"/>
      <w:i/>
      <w:iCs/>
      <w:sz w:val="24"/>
      <w:szCs w:val="24"/>
      <w:lang w:val="en-US" w:eastAsia="en-US"/>
    </w:rPr>
  </w:style>
  <w:style w:type="character" w:customStyle="1" w:styleId="Titolo9Carattere">
    <w:name w:val="Titolo 9 Carattere"/>
    <w:basedOn w:val="Carpredefinitoparagrafo"/>
    <w:rsid w:val="003816B0"/>
    <w:rPr>
      <w:rFonts w:ascii="Cambria" w:hAnsi="Cambria"/>
      <w:sz w:val="22"/>
      <w:szCs w:val="22"/>
      <w:lang w:val="en-US" w:eastAsia="en-US"/>
    </w:rPr>
  </w:style>
  <w:style w:type="character" w:customStyle="1" w:styleId="Corpodeltesto">
    <w:name w:val="Corpo del testo_"/>
    <w:basedOn w:val="Carpredefinitoparagrafo"/>
    <w:rsid w:val="003816B0"/>
    <w:rPr>
      <w:rFonts w:cs="Calibri"/>
      <w:spacing w:val="-1"/>
      <w:sz w:val="21"/>
      <w:szCs w:val="21"/>
    </w:rPr>
  </w:style>
  <w:style w:type="character" w:customStyle="1" w:styleId="Intestazione220">
    <w:name w:val="Intestazione #2 (2)_"/>
    <w:basedOn w:val="Carpredefinitoparagrafo"/>
    <w:rsid w:val="003816B0"/>
    <w:rPr>
      <w:rFonts w:cs="Calibri"/>
      <w:b/>
      <w:bCs/>
      <w:spacing w:val="-3"/>
      <w:sz w:val="21"/>
      <w:szCs w:val="21"/>
    </w:rPr>
  </w:style>
  <w:style w:type="character" w:customStyle="1" w:styleId="Corpodeltesto21">
    <w:name w:val="Corpo del testo (2)_"/>
    <w:basedOn w:val="Carpredefinitoparagrafo"/>
    <w:rsid w:val="003816B0"/>
    <w:rPr>
      <w:rFonts w:cs="Calibri"/>
      <w:b/>
      <w:bCs/>
      <w:spacing w:val="-3"/>
      <w:sz w:val="21"/>
      <w:szCs w:val="21"/>
    </w:rPr>
  </w:style>
  <w:style w:type="character" w:customStyle="1" w:styleId="ListLabel1">
    <w:name w:val="ListLabel 1"/>
    <w:rsid w:val="003816B0"/>
    <w:rPr>
      <w:b w:val="0"/>
      <w:i w:val="0"/>
      <w:dstrike/>
      <w:sz w:val="24"/>
      <w:szCs w:val="24"/>
    </w:rPr>
  </w:style>
  <w:style w:type="character" w:customStyle="1" w:styleId="ListLabel2">
    <w:name w:val="ListLabel 2"/>
    <w:rsid w:val="003816B0"/>
    <w:rPr>
      <w:rFonts w:eastAsia="Times New Roman" w:cs="Arial"/>
      <w:b w:val="0"/>
      <w:i w:val="0"/>
      <w:dstrike/>
      <w:sz w:val="24"/>
      <w:szCs w:val="24"/>
    </w:rPr>
  </w:style>
  <w:style w:type="character" w:customStyle="1" w:styleId="ListLabel3">
    <w:name w:val="ListLabel 3"/>
    <w:rsid w:val="003816B0"/>
    <w:rPr>
      <w:rFonts w:eastAsia="Times New Roman" w:cs="Arial"/>
      <w:b w:val="0"/>
      <w:strike w:val="0"/>
      <w:dstrike w:val="0"/>
      <w:color w:val="00000A"/>
      <w:sz w:val="24"/>
      <w:szCs w:val="24"/>
    </w:rPr>
  </w:style>
  <w:style w:type="character" w:customStyle="1" w:styleId="ListLabel4">
    <w:name w:val="ListLabel 4"/>
    <w:rsid w:val="003816B0"/>
    <w:rPr>
      <w:b w:val="0"/>
      <w:i w:val="0"/>
      <w:sz w:val="24"/>
      <w:szCs w:val="24"/>
    </w:rPr>
  </w:style>
  <w:style w:type="character" w:customStyle="1" w:styleId="ListLabel5">
    <w:name w:val="ListLabel 5"/>
    <w:rsid w:val="003816B0"/>
    <w:rPr>
      <w:b w:val="0"/>
      <w:i w:val="0"/>
      <w:strike w:val="0"/>
      <w:dstrike w:val="0"/>
      <w:sz w:val="24"/>
      <w:szCs w:val="24"/>
    </w:rPr>
  </w:style>
  <w:style w:type="character" w:customStyle="1" w:styleId="ListLabel6">
    <w:name w:val="ListLabel 6"/>
    <w:rsid w:val="003816B0"/>
    <w:rPr>
      <w:b w:val="0"/>
      <w:strike w:val="0"/>
      <w:dstrike w:val="0"/>
      <w:color w:val="00000A"/>
      <w:sz w:val="24"/>
      <w:szCs w:val="24"/>
    </w:rPr>
  </w:style>
  <w:style w:type="character" w:customStyle="1" w:styleId="ListLabel7">
    <w:name w:val="ListLabel 7"/>
    <w:rsid w:val="003816B0"/>
    <w:rPr>
      <w:b/>
      <w:i w:val="0"/>
      <w:sz w:val="24"/>
    </w:rPr>
  </w:style>
  <w:style w:type="character" w:customStyle="1" w:styleId="ListLabel8">
    <w:name w:val="ListLabel 8"/>
    <w:rsid w:val="003816B0"/>
    <w:rPr>
      <w:b/>
      <w:caps w:val="0"/>
      <w:smallCaps w:val="0"/>
      <w:dstrike/>
      <w:vanish w:val="0"/>
      <w:position w:val="0"/>
      <w:sz w:val="24"/>
      <w:vertAlign w:val="baseline"/>
    </w:rPr>
  </w:style>
  <w:style w:type="character" w:customStyle="1" w:styleId="ListLabel9">
    <w:name w:val="ListLabel 9"/>
    <w:rsid w:val="003816B0"/>
    <w:rPr>
      <w:rFonts w:cs="Times New Roman"/>
      <w:b/>
      <w:i w:val="0"/>
    </w:rPr>
  </w:style>
  <w:style w:type="character" w:customStyle="1" w:styleId="ListLabel10">
    <w:name w:val="ListLabel 10"/>
    <w:rsid w:val="003816B0"/>
    <w:rPr>
      <w:rFonts w:cs="Courier New"/>
    </w:rPr>
  </w:style>
  <w:style w:type="character" w:customStyle="1" w:styleId="ListLabel11">
    <w:name w:val="ListLabel 11"/>
    <w:rsid w:val="003816B0"/>
    <w:rPr>
      <w:rFonts w:cs="Times New Roman"/>
      <w:b/>
      <w:i w:val="0"/>
      <w:color w:val="000000"/>
    </w:rPr>
  </w:style>
  <w:style w:type="character" w:customStyle="1" w:styleId="ListLabel12">
    <w:name w:val="ListLabel 12"/>
    <w:rsid w:val="003816B0"/>
    <w:rPr>
      <w:rFonts w:eastAsia="Times New Roman" w:cs="Times New Roman"/>
    </w:rPr>
  </w:style>
  <w:style w:type="character" w:customStyle="1" w:styleId="ListLabel13">
    <w:name w:val="ListLabel 13"/>
    <w:rsid w:val="003816B0"/>
    <w:rPr>
      <w:rFonts w:eastAsia="Times New Roman" w:cs="Arial"/>
      <w:b w:val="0"/>
      <w:i w:val="0"/>
      <w:dstrike/>
      <w:sz w:val="24"/>
      <w:szCs w:val="24"/>
      <w:u w:val="none"/>
    </w:rPr>
  </w:style>
  <w:style w:type="character" w:customStyle="1" w:styleId="ListLabel14">
    <w:name w:val="ListLabel 14"/>
    <w:rsid w:val="003816B0"/>
    <w:rPr>
      <w:color w:val="00000A"/>
    </w:rPr>
  </w:style>
  <w:style w:type="character" w:customStyle="1" w:styleId="ListLabel15">
    <w:name w:val="ListLabel 15"/>
    <w:rsid w:val="003816B0"/>
    <w:rPr>
      <w:b w:val="0"/>
      <w:color w:val="00000A"/>
    </w:rPr>
  </w:style>
  <w:style w:type="character" w:customStyle="1" w:styleId="ListLabel16">
    <w:name w:val="ListLabel 16"/>
    <w:rsid w:val="003816B0"/>
    <w:rPr>
      <w:b/>
      <w:i w:val="0"/>
    </w:rPr>
  </w:style>
  <w:style w:type="character" w:customStyle="1" w:styleId="ListLabel17">
    <w:name w:val="ListLabel 17"/>
    <w:rsid w:val="003816B0"/>
    <w:rPr>
      <w:b/>
    </w:rPr>
  </w:style>
  <w:style w:type="character" w:customStyle="1" w:styleId="ListLabel18">
    <w:name w:val="ListLabel 18"/>
    <w:rsid w:val="003816B0"/>
    <w:rPr>
      <w:rFonts w:eastAsia="Calibri" w:cs="Calibri"/>
      <w:b w:val="0"/>
      <w:bCs w:val="0"/>
      <w:i w:val="0"/>
      <w:iCs w:val="0"/>
      <w:caps w:val="0"/>
      <w:smallCaps w:val="0"/>
      <w:strike w:val="0"/>
      <w:dstrike w:val="0"/>
      <w:color w:val="000000"/>
      <w:spacing w:val="-1"/>
      <w:w w:val="100"/>
      <w:position w:val="0"/>
      <w:sz w:val="21"/>
      <w:szCs w:val="21"/>
      <w:u w:val="none"/>
      <w:vertAlign w:val="subscript"/>
      <w:lang w:val="it-IT"/>
    </w:rPr>
  </w:style>
  <w:style w:type="character" w:customStyle="1" w:styleId="ListLabel19">
    <w:name w:val="ListLabel 19"/>
    <w:rsid w:val="003816B0"/>
    <w:rPr>
      <w:rFonts w:eastAsia="Garamond" w:cs="Times New Roman"/>
    </w:rPr>
  </w:style>
  <w:style w:type="character" w:styleId="CitazioneHTML">
    <w:name w:val="HTML Cite"/>
    <w:basedOn w:val="Carpredefinitoparagrafo"/>
    <w:rsid w:val="003816B0"/>
    <w:rPr>
      <w:i/>
      <w:iCs/>
    </w:rPr>
  </w:style>
  <w:style w:type="character" w:styleId="Enfasigrassetto">
    <w:name w:val="Strong"/>
    <w:basedOn w:val="Carpredefinitoparagrafo"/>
    <w:rsid w:val="003816B0"/>
    <w:rPr>
      <w:b/>
      <w:bCs/>
    </w:rPr>
  </w:style>
  <w:style w:type="numbering" w:customStyle="1" w:styleId="WWNum1">
    <w:name w:val="WWNum1"/>
    <w:basedOn w:val="Nessunelenco"/>
    <w:rsid w:val="003816B0"/>
    <w:pPr>
      <w:numPr>
        <w:numId w:val="1"/>
      </w:numPr>
    </w:pPr>
  </w:style>
  <w:style w:type="numbering" w:customStyle="1" w:styleId="WWNum2">
    <w:name w:val="WWNum2"/>
    <w:basedOn w:val="Nessunelenco"/>
    <w:rsid w:val="003816B0"/>
    <w:pPr>
      <w:numPr>
        <w:numId w:val="2"/>
      </w:numPr>
    </w:pPr>
  </w:style>
  <w:style w:type="numbering" w:customStyle="1" w:styleId="WWNum3">
    <w:name w:val="WWNum3"/>
    <w:basedOn w:val="Nessunelenco"/>
    <w:rsid w:val="003816B0"/>
    <w:pPr>
      <w:numPr>
        <w:numId w:val="3"/>
      </w:numPr>
    </w:pPr>
  </w:style>
  <w:style w:type="numbering" w:customStyle="1" w:styleId="WWNum4">
    <w:name w:val="WWNum4"/>
    <w:basedOn w:val="Nessunelenco"/>
    <w:rsid w:val="003816B0"/>
    <w:pPr>
      <w:numPr>
        <w:numId w:val="4"/>
      </w:numPr>
    </w:pPr>
  </w:style>
  <w:style w:type="numbering" w:customStyle="1" w:styleId="WWNum5">
    <w:name w:val="WWNum5"/>
    <w:basedOn w:val="Nessunelenco"/>
    <w:rsid w:val="003816B0"/>
    <w:pPr>
      <w:numPr>
        <w:numId w:val="5"/>
      </w:numPr>
    </w:pPr>
  </w:style>
  <w:style w:type="numbering" w:customStyle="1" w:styleId="WWNum6">
    <w:name w:val="WWNum6"/>
    <w:basedOn w:val="Nessunelenco"/>
    <w:rsid w:val="003816B0"/>
    <w:pPr>
      <w:numPr>
        <w:numId w:val="6"/>
      </w:numPr>
    </w:pPr>
  </w:style>
  <w:style w:type="numbering" w:customStyle="1" w:styleId="WWNum7">
    <w:name w:val="WWNum7"/>
    <w:basedOn w:val="Nessunelenco"/>
    <w:rsid w:val="003816B0"/>
    <w:pPr>
      <w:numPr>
        <w:numId w:val="7"/>
      </w:numPr>
    </w:pPr>
  </w:style>
  <w:style w:type="numbering" w:customStyle="1" w:styleId="WWNum8">
    <w:name w:val="WWNum8"/>
    <w:basedOn w:val="Nessunelenco"/>
    <w:rsid w:val="003816B0"/>
    <w:pPr>
      <w:numPr>
        <w:numId w:val="8"/>
      </w:numPr>
    </w:pPr>
  </w:style>
  <w:style w:type="numbering" w:customStyle="1" w:styleId="WWNum9">
    <w:name w:val="WWNum9"/>
    <w:basedOn w:val="Nessunelenco"/>
    <w:rsid w:val="003816B0"/>
    <w:pPr>
      <w:numPr>
        <w:numId w:val="9"/>
      </w:numPr>
    </w:pPr>
  </w:style>
  <w:style w:type="numbering" w:customStyle="1" w:styleId="WWNum10">
    <w:name w:val="WWNum10"/>
    <w:basedOn w:val="Nessunelenco"/>
    <w:rsid w:val="003816B0"/>
    <w:pPr>
      <w:numPr>
        <w:numId w:val="10"/>
      </w:numPr>
    </w:pPr>
  </w:style>
  <w:style w:type="numbering" w:customStyle="1" w:styleId="WWNum11">
    <w:name w:val="WWNum11"/>
    <w:basedOn w:val="Nessunelenco"/>
    <w:rsid w:val="003816B0"/>
    <w:pPr>
      <w:numPr>
        <w:numId w:val="11"/>
      </w:numPr>
    </w:pPr>
  </w:style>
  <w:style w:type="numbering" w:customStyle="1" w:styleId="WWNum12">
    <w:name w:val="WWNum12"/>
    <w:basedOn w:val="Nessunelenco"/>
    <w:rsid w:val="003816B0"/>
    <w:pPr>
      <w:numPr>
        <w:numId w:val="12"/>
      </w:numPr>
    </w:pPr>
  </w:style>
  <w:style w:type="numbering" w:customStyle="1" w:styleId="WWNum13">
    <w:name w:val="WWNum13"/>
    <w:basedOn w:val="Nessunelenco"/>
    <w:rsid w:val="003816B0"/>
    <w:pPr>
      <w:numPr>
        <w:numId w:val="13"/>
      </w:numPr>
    </w:pPr>
  </w:style>
  <w:style w:type="numbering" w:customStyle="1" w:styleId="WWNum14">
    <w:name w:val="WWNum14"/>
    <w:basedOn w:val="Nessunelenco"/>
    <w:rsid w:val="003816B0"/>
    <w:pPr>
      <w:numPr>
        <w:numId w:val="14"/>
      </w:numPr>
    </w:pPr>
  </w:style>
  <w:style w:type="numbering" w:customStyle="1" w:styleId="WWNum15">
    <w:name w:val="WWNum15"/>
    <w:basedOn w:val="Nessunelenco"/>
    <w:rsid w:val="003816B0"/>
    <w:pPr>
      <w:numPr>
        <w:numId w:val="15"/>
      </w:numPr>
    </w:pPr>
  </w:style>
  <w:style w:type="numbering" w:customStyle="1" w:styleId="WWNum16">
    <w:name w:val="WWNum16"/>
    <w:basedOn w:val="Nessunelenco"/>
    <w:rsid w:val="003816B0"/>
    <w:pPr>
      <w:numPr>
        <w:numId w:val="16"/>
      </w:numPr>
    </w:pPr>
  </w:style>
  <w:style w:type="numbering" w:customStyle="1" w:styleId="WWNum17">
    <w:name w:val="WWNum17"/>
    <w:basedOn w:val="Nessunelenco"/>
    <w:rsid w:val="003816B0"/>
    <w:pPr>
      <w:numPr>
        <w:numId w:val="17"/>
      </w:numPr>
    </w:pPr>
  </w:style>
  <w:style w:type="numbering" w:customStyle="1" w:styleId="WWNum18">
    <w:name w:val="WWNum18"/>
    <w:basedOn w:val="Nessunelenco"/>
    <w:rsid w:val="003816B0"/>
    <w:pPr>
      <w:numPr>
        <w:numId w:val="18"/>
      </w:numPr>
    </w:pPr>
  </w:style>
  <w:style w:type="numbering" w:customStyle="1" w:styleId="WWNum19">
    <w:name w:val="WWNum19"/>
    <w:basedOn w:val="Nessunelenco"/>
    <w:rsid w:val="003816B0"/>
    <w:pPr>
      <w:numPr>
        <w:numId w:val="52"/>
      </w:numPr>
    </w:pPr>
  </w:style>
  <w:style w:type="numbering" w:customStyle="1" w:styleId="WWNum20">
    <w:name w:val="WWNum20"/>
    <w:basedOn w:val="Nessunelenco"/>
    <w:rsid w:val="003816B0"/>
    <w:pPr>
      <w:numPr>
        <w:numId w:val="20"/>
      </w:numPr>
    </w:pPr>
  </w:style>
  <w:style w:type="numbering" w:customStyle="1" w:styleId="WWNum21">
    <w:name w:val="WWNum21"/>
    <w:basedOn w:val="Nessunelenco"/>
    <w:rsid w:val="003816B0"/>
    <w:pPr>
      <w:numPr>
        <w:numId w:val="21"/>
      </w:numPr>
    </w:pPr>
  </w:style>
  <w:style w:type="numbering" w:customStyle="1" w:styleId="WWNum22">
    <w:name w:val="WWNum22"/>
    <w:basedOn w:val="Nessunelenco"/>
    <w:rsid w:val="003816B0"/>
    <w:pPr>
      <w:numPr>
        <w:numId w:val="22"/>
      </w:numPr>
    </w:pPr>
  </w:style>
  <w:style w:type="numbering" w:customStyle="1" w:styleId="WWNum23">
    <w:name w:val="WWNum23"/>
    <w:basedOn w:val="Nessunelenco"/>
    <w:rsid w:val="003816B0"/>
    <w:pPr>
      <w:numPr>
        <w:numId w:val="23"/>
      </w:numPr>
    </w:pPr>
  </w:style>
  <w:style w:type="numbering" w:customStyle="1" w:styleId="WWNum24">
    <w:name w:val="WWNum24"/>
    <w:basedOn w:val="Nessunelenco"/>
    <w:rsid w:val="003816B0"/>
    <w:pPr>
      <w:numPr>
        <w:numId w:val="24"/>
      </w:numPr>
    </w:pPr>
  </w:style>
  <w:style w:type="numbering" w:customStyle="1" w:styleId="WWNum25">
    <w:name w:val="WWNum25"/>
    <w:basedOn w:val="Nessunelenco"/>
    <w:rsid w:val="003816B0"/>
    <w:pPr>
      <w:numPr>
        <w:numId w:val="25"/>
      </w:numPr>
    </w:pPr>
  </w:style>
  <w:style w:type="numbering" w:customStyle="1" w:styleId="WWNum26">
    <w:name w:val="WWNum26"/>
    <w:basedOn w:val="Nessunelenco"/>
    <w:rsid w:val="003816B0"/>
    <w:pPr>
      <w:numPr>
        <w:numId w:val="26"/>
      </w:numPr>
    </w:pPr>
  </w:style>
  <w:style w:type="numbering" w:customStyle="1" w:styleId="WWNum27">
    <w:name w:val="WWNum27"/>
    <w:basedOn w:val="Nessunelenco"/>
    <w:rsid w:val="003816B0"/>
    <w:pPr>
      <w:numPr>
        <w:numId w:val="27"/>
      </w:numPr>
    </w:pPr>
  </w:style>
  <w:style w:type="numbering" w:customStyle="1" w:styleId="WWNum28">
    <w:name w:val="WWNum28"/>
    <w:basedOn w:val="Nessunelenco"/>
    <w:rsid w:val="003816B0"/>
    <w:pPr>
      <w:numPr>
        <w:numId w:val="28"/>
      </w:numPr>
    </w:pPr>
  </w:style>
  <w:style w:type="numbering" w:customStyle="1" w:styleId="WWNum29">
    <w:name w:val="WWNum29"/>
    <w:basedOn w:val="Nessunelenco"/>
    <w:rsid w:val="003816B0"/>
    <w:pPr>
      <w:numPr>
        <w:numId w:val="29"/>
      </w:numPr>
    </w:pPr>
  </w:style>
  <w:style w:type="numbering" w:customStyle="1" w:styleId="WWNum30">
    <w:name w:val="WWNum30"/>
    <w:basedOn w:val="Nessunelenco"/>
    <w:rsid w:val="003816B0"/>
    <w:pPr>
      <w:numPr>
        <w:numId w:val="30"/>
      </w:numPr>
    </w:pPr>
  </w:style>
  <w:style w:type="numbering" w:customStyle="1" w:styleId="WWNum31">
    <w:name w:val="WWNum31"/>
    <w:basedOn w:val="Nessunelenco"/>
    <w:rsid w:val="003816B0"/>
    <w:pPr>
      <w:numPr>
        <w:numId w:val="31"/>
      </w:numPr>
    </w:pPr>
  </w:style>
  <w:style w:type="numbering" w:customStyle="1" w:styleId="WWNum32">
    <w:name w:val="WWNum32"/>
    <w:basedOn w:val="Nessunelenco"/>
    <w:rsid w:val="003816B0"/>
    <w:pPr>
      <w:numPr>
        <w:numId w:val="32"/>
      </w:numPr>
    </w:pPr>
  </w:style>
  <w:style w:type="numbering" w:customStyle="1" w:styleId="WWNum33">
    <w:name w:val="WWNum33"/>
    <w:basedOn w:val="Nessunelenco"/>
    <w:rsid w:val="003816B0"/>
    <w:pPr>
      <w:numPr>
        <w:numId w:val="33"/>
      </w:numPr>
    </w:pPr>
  </w:style>
  <w:style w:type="numbering" w:customStyle="1" w:styleId="WWNum34">
    <w:name w:val="WWNum34"/>
    <w:basedOn w:val="Nessunelenco"/>
    <w:rsid w:val="003816B0"/>
    <w:pPr>
      <w:numPr>
        <w:numId w:val="53"/>
      </w:numPr>
    </w:pPr>
  </w:style>
  <w:style w:type="numbering" w:customStyle="1" w:styleId="WWNum35">
    <w:name w:val="WWNum35"/>
    <w:basedOn w:val="Nessunelenco"/>
    <w:rsid w:val="003816B0"/>
    <w:pPr>
      <w:numPr>
        <w:numId w:val="54"/>
      </w:numPr>
    </w:pPr>
  </w:style>
  <w:style w:type="numbering" w:customStyle="1" w:styleId="WWNum36">
    <w:name w:val="WWNum36"/>
    <w:basedOn w:val="Nessunelenco"/>
    <w:rsid w:val="003816B0"/>
    <w:pPr>
      <w:numPr>
        <w:numId w:val="36"/>
      </w:numPr>
    </w:pPr>
  </w:style>
  <w:style w:type="numbering" w:customStyle="1" w:styleId="WWNum37">
    <w:name w:val="WWNum37"/>
    <w:basedOn w:val="Nessunelenco"/>
    <w:rsid w:val="003816B0"/>
    <w:pPr>
      <w:numPr>
        <w:numId w:val="37"/>
      </w:numPr>
    </w:pPr>
  </w:style>
  <w:style w:type="numbering" w:customStyle="1" w:styleId="WWNum38">
    <w:name w:val="WWNum38"/>
    <w:basedOn w:val="Nessunelenco"/>
    <w:rsid w:val="003816B0"/>
    <w:pPr>
      <w:numPr>
        <w:numId w:val="38"/>
      </w:numPr>
    </w:pPr>
  </w:style>
  <w:style w:type="numbering" w:customStyle="1" w:styleId="WWNum39">
    <w:name w:val="WWNum39"/>
    <w:basedOn w:val="Nessunelenco"/>
    <w:rsid w:val="003816B0"/>
    <w:pPr>
      <w:numPr>
        <w:numId w:val="39"/>
      </w:numPr>
    </w:pPr>
  </w:style>
  <w:style w:type="numbering" w:customStyle="1" w:styleId="WWNum40">
    <w:name w:val="WWNum40"/>
    <w:basedOn w:val="Nessunelenco"/>
    <w:rsid w:val="003816B0"/>
    <w:pPr>
      <w:numPr>
        <w:numId w:val="40"/>
      </w:numPr>
    </w:pPr>
  </w:style>
  <w:style w:type="numbering" w:customStyle="1" w:styleId="WWNum41">
    <w:name w:val="WWNum41"/>
    <w:basedOn w:val="Nessunelenco"/>
    <w:rsid w:val="003816B0"/>
    <w:pPr>
      <w:numPr>
        <w:numId w:val="41"/>
      </w:numPr>
    </w:pPr>
  </w:style>
  <w:style w:type="numbering" w:customStyle="1" w:styleId="WWNum42">
    <w:name w:val="WWNum42"/>
    <w:basedOn w:val="Nessunelenco"/>
    <w:rsid w:val="003816B0"/>
    <w:pPr>
      <w:numPr>
        <w:numId w:val="42"/>
      </w:numPr>
    </w:pPr>
  </w:style>
  <w:style w:type="numbering" w:customStyle="1" w:styleId="WWNum43">
    <w:name w:val="WWNum43"/>
    <w:basedOn w:val="Nessunelenco"/>
    <w:rsid w:val="003816B0"/>
    <w:pPr>
      <w:numPr>
        <w:numId w:val="43"/>
      </w:numPr>
    </w:pPr>
  </w:style>
  <w:style w:type="numbering" w:customStyle="1" w:styleId="WWNum44">
    <w:name w:val="WWNum44"/>
    <w:basedOn w:val="Nessunelenco"/>
    <w:rsid w:val="003816B0"/>
    <w:pPr>
      <w:numPr>
        <w:numId w:val="44"/>
      </w:numPr>
    </w:pPr>
  </w:style>
  <w:style w:type="numbering" w:customStyle="1" w:styleId="WWNum45">
    <w:name w:val="WWNum45"/>
    <w:basedOn w:val="Nessunelenco"/>
    <w:rsid w:val="003816B0"/>
    <w:pPr>
      <w:numPr>
        <w:numId w:val="45"/>
      </w:numPr>
    </w:pPr>
  </w:style>
  <w:style w:type="character" w:styleId="Collegamentoipertestuale">
    <w:name w:val="Hyperlink"/>
    <w:rsid w:val="005E7C63"/>
    <w:rPr>
      <w:rFonts w:cs="Times New Roman"/>
      <w:color w:val="0000FF"/>
      <w:u w:val="single"/>
    </w:rPr>
  </w:style>
  <w:style w:type="table" w:styleId="Grigliatabella">
    <w:name w:val="Table Grid"/>
    <w:basedOn w:val="Tabellanormale"/>
    <w:uiPriority w:val="59"/>
    <w:rsid w:val="00174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1"/>
    <w:uiPriority w:val="99"/>
    <w:semiHidden/>
    <w:unhideWhenUsed/>
    <w:rsid w:val="00672B2A"/>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672B2A"/>
    <w:rPr>
      <w:rFonts w:ascii="Calibri" w:eastAsia="Calibri" w:hAnsi="Calibri" w:cs="Times New Roman"/>
      <w:snapToGrid/>
      <w:kern w:val="3"/>
      <w:lang w:eastAsia="it-IT"/>
    </w:rPr>
  </w:style>
  <w:style w:type="paragraph" w:styleId="Pidipagina">
    <w:name w:val="footer"/>
    <w:basedOn w:val="Normale"/>
    <w:link w:val="PidipaginaCarattere1"/>
    <w:uiPriority w:val="99"/>
    <w:unhideWhenUsed/>
    <w:rsid w:val="00672B2A"/>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672B2A"/>
    <w:rPr>
      <w:rFonts w:ascii="Calibri" w:eastAsia="Calibri" w:hAnsi="Calibri" w:cs="Times New Roman"/>
      <w:snapToGrid/>
      <w:kern w:val="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ariasp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vincia.sp.it" TargetMode="External"/><Relationship Id="rId17" Type="http://schemas.openxmlformats.org/officeDocument/2006/relationships/hyperlink" Target="http://www.ariaspa.it" TargetMode="External"/><Relationship Id="rId2" Type="http://schemas.openxmlformats.org/officeDocument/2006/relationships/numbering" Target="numbering.xml"/><Relationship Id="rId16" Type="http://schemas.openxmlformats.org/officeDocument/2006/relationships/hyperlink" Target="http://www.provincia.sp.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franzini@comunesarzana.gov.it" TargetMode="External"/><Relationship Id="rId5" Type="http://schemas.openxmlformats.org/officeDocument/2006/relationships/webSettings" Target="webSettings.xml"/><Relationship Id="rId15" Type="http://schemas.openxmlformats.org/officeDocument/2006/relationships/hyperlink" Target="http://www.ariaspa.it" TargetMode="External"/><Relationship Id="rId10" Type="http://schemas.openxmlformats.org/officeDocument/2006/relationships/hyperlink" Target="mailto:provsp.benacci@provincia.sp.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altiliguria.it/" TargetMode="External"/><Relationship Id="rId14" Type="http://schemas.openxmlformats.org/officeDocument/2006/relationships/hyperlink" Target="http://www.aria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8D1CD-D8FD-4AFF-AEF0-3D9BE6F9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36</Pages>
  <Words>16465</Words>
  <Characters>93853</Characters>
  <Application>Microsoft Office Word</Application>
  <DocSecurity>0</DocSecurity>
  <Lines>782</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Baruzzo</dc:creator>
  <cp:lastModifiedBy>user</cp:lastModifiedBy>
  <cp:revision>223</cp:revision>
  <cp:lastPrinted>2020-01-28T09:53:00Z</cp:lastPrinted>
  <dcterms:created xsi:type="dcterms:W3CDTF">2020-01-16T12:11:00Z</dcterms:created>
  <dcterms:modified xsi:type="dcterms:W3CDTF">2020-03-10T11:09:00Z</dcterms:modified>
</cp:coreProperties>
</file>